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06" w:rsidRDefault="00B61606">
      <w:pPr>
        <w:pStyle w:val="ConsPlusTitle"/>
        <w:jc w:val="center"/>
      </w:pPr>
      <w:r>
        <w:t>ГУБЕРНАТОР НЕНЕЦКОГО АВТОНОМНОГО ОКРУГА</w:t>
      </w:r>
    </w:p>
    <w:p w:rsidR="00B61606" w:rsidRDefault="00B61606">
      <w:pPr>
        <w:pStyle w:val="ConsPlusTitle"/>
        <w:jc w:val="center"/>
      </w:pPr>
    </w:p>
    <w:p w:rsidR="00B61606" w:rsidRDefault="00B61606">
      <w:pPr>
        <w:pStyle w:val="ConsPlusTitle"/>
        <w:jc w:val="center"/>
      </w:pPr>
      <w:r>
        <w:t>ПОСТАНОВЛЕНИЕ</w:t>
      </w:r>
    </w:p>
    <w:p w:rsidR="00B61606" w:rsidRDefault="00B61606">
      <w:pPr>
        <w:pStyle w:val="ConsPlusTitle"/>
        <w:jc w:val="center"/>
      </w:pPr>
      <w:r>
        <w:t>от 27 марта 2015 г. N 24-пг</w:t>
      </w:r>
    </w:p>
    <w:p w:rsidR="00B61606" w:rsidRDefault="00B61606">
      <w:pPr>
        <w:pStyle w:val="ConsPlusTitle"/>
        <w:jc w:val="center"/>
      </w:pPr>
    </w:p>
    <w:p w:rsidR="00B61606" w:rsidRDefault="00B61606">
      <w:pPr>
        <w:pStyle w:val="ConsPlusTitle"/>
        <w:jc w:val="center"/>
      </w:pPr>
      <w:r>
        <w:t>ОБ ОПРЕДЕЛЕНИИ ВИДОВ РАЗРЕШЕННОЙ ОХОТЫ И ПАРАМЕТРОВ</w:t>
      </w:r>
    </w:p>
    <w:p w:rsidR="00B61606" w:rsidRDefault="00B61606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B61606" w:rsidRDefault="00B61606">
      <w:pPr>
        <w:pStyle w:val="ConsPlusTitle"/>
        <w:jc w:val="center"/>
      </w:pPr>
      <w:r>
        <w:t>НЕНЕЦКОГО АВТОНОМНОГО ОКРУГА, ЗА ИСКЛЮЧЕНИЕМ ОСОБО</w:t>
      </w:r>
    </w:p>
    <w:p w:rsidR="00B61606" w:rsidRDefault="00B61606">
      <w:pPr>
        <w:pStyle w:val="ConsPlusTitle"/>
        <w:jc w:val="center"/>
      </w:pPr>
      <w:r>
        <w:t>ОХРАНЯЕМЫХ ПРИРОДНЫХ ТЕРРИТОРИЙ ФЕДЕРАЛЬНОГО ЗНАЧЕНИЯ</w:t>
      </w:r>
    </w:p>
    <w:p w:rsidR="00B61606" w:rsidRDefault="00B61606">
      <w:pPr>
        <w:pStyle w:val="ConsPlusNormal"/>
        <w:jc w:val="center"/>
      </w:pPr>
      <w:r>
        <w:t>Список изменяющих документов</w:t>
      </w:r>
    </w:p>
    <w:p w:rsidR="00B61606" w:rsidRDefault="00B6160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  <w:proofErr w:type="gramEnd"/>
    </w:p>
    <w:p w:rsidR="00B61606" w:rsidRDefault="00B61606">
      <w:pPr>
        <w:pStyle w:val="ConsPlusNormal"/>
        <w:jc w:val="center"/>
      </w:pPr>
      <w:proofErr w:type="gramStart"/>
      <w:r>
        <w:t>Ненецкого автономного округа от 18.12.2015 N 103-пг)</w:t>
      </w:r>
      <w:proofErr w:type="gramEnd"/>
    </w:p>
    <w:p w:rsidR="00B61606" w:rsidRDefault="00B61606">
      <w:pPr>
        <w:pStyle w:val="ConsPlusNormal"/>
        <w:jc w:val="center"/>
      </w:pPr>
    </w:p>
    <w:p w:rsidR="00B61606" w:rsidRDefault="00B6160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, </w:t>
      </w:r>
      <w:hyperlink r:id="rId7" w:history="1">
        <w:r>
          <w:rPr>
            <w:color w:val="0000FF"/>
          </w:rPr>
          <w:t>частью 5 статьи 23</w:t>
        </w:r>
      </w:hyperlink>
      <w:r>
        <w:t xml:space="preserve">, </w:t>
      </w:r>
      <w:hyperlink r:id="rId8" w:history="1">
        <w:r>
          <w:rPr>
            <w:color w:val="0000FF"/>
          </w:rPr>
          <w:t>пунктом 4 части 1 статьи 33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пунктом 12</w:t>
        </w:r>
      </w:hyperlink>
      <w:r>
        <w:t xml:space="preserve"> Правил охоты, утвержденных приказом Министерства природных ресурсов и экологии Российской Федерации от 16.11.2010 N 512, </w:t>
      </w:r>
      <w:hyperlink r:id="rId10" w:history="1">
        <w:r>
          <w:rPr>
            <w:color w:val="0000FF"/>
          </w:rPr>
          <w:t>пунктом 1 части 1 статьи</w:t>
        </w:r>
        <w:proofErr w:type="gramEnd"/>
        <w:r>
          <w:rPr>
            <w:color w:val="0000FF"/>
          </w:rPr>
          <w:t xml:space="preserve"> 4</w:t>
        </w:r>
      </w:hyperlink>
      <w:r>
        <w:t xml:space="preserve"> закона Ненецкого автономного округа от 19.09.2014 N 87-ОЗ "О реализации органами государственной власти Ненецкого автономного округа государственных полномочий в сфере охоты и сохранения охотничьих ресурсов" постановляю:</w:t>
      </w:r>
    </w:p>
    <w:p w:rsidR="00B61606" w:rsidRDefault="00B61606">
      <w:pPr>
        <w:pStyle w:val="ConsPlusNormal"/>
        <w:ind w:firstLine="540"/>
        <w:jc w:val="both"/>
      </w:pPr>
      <w:r>
        <w:t>1. Утвердить:</w:t>
      </w:r>
    </w:p>
    <w:p w:rsidR="00B61606" w:rsidRDefault="00B61606">
      <w:pPr>
        <w:pStyle w:val="ConsPlusNormal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виды</w:t>
        </w:r>
      </w:hyperlink>
      <w:r>
        <w:t xml:space="preserve"> разрешенной охоты в охотничьих угодьях на территории Ненецкого автономного округа, за исключением особо охраняемых природных территорий федерального значения, согласно Приложению 1;</w:t>
      </w:r>
    </w:p>
    <w:p w:rsidR="00B61606" w:rsidRDefault="00B61606">
      <w:pPr>
        <w:pStyle w:val="ConsPlusNormal"/>
        <w:ind w:firstLine="540"/>
        <w:jc w:val="both"/>
      </w:pPr>
      <w:r>
        <w:t xml:space="preserve">2) </w:t>
      </w:r>
      <w:hyperlink w:anchor="P67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на территории Ненецкого автономного округа, за исключением особо охраняемых природных территорий федерального значения, согласно Приложению 2.</w:t>
      </w:r>
    </w:p>
    <w:p w:rsidR="00B61606" w:rsidRDefault="00B61606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jc w:val="right"/>
      </w:pPr>
      <w:r>
        <w:t>Губернатор</w:t>
      </w:r>
    </w:p>
    <w:p w:rsidR="00B61606" w:rsidRDefault="00B61606">
      <w:pPr>
        <w:pStyle w:val="ConsPlusNormal"/>
        <w:jc w:val="right"/>
      </w:pPr>
      <w:r>
        <w:t>Ненецкого автономного округа</w:t>
      </w:r>
    </w:p>
    <w:p w:rsidR="00B61606" w:rsidRDefault="00B61606">
      <w:pPr>
        <w:pStyle w:val="ConsPlusNormal"/>
        <w:jc w:val="right"/>
      </w:pPr>
      <w:r>
        <w:t>И.В.КОШИН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jc w:val="right"/>
      </w:pPr>
      <w:r>
        <w:t>Приложение 1</w:t>
      </w:r>
    </w:p>
    <w:p w:rsidR="00B61606" w:rsidRDefault="00B61606">
      <w:pPr>
        <w:pStyle w:val="ConsPlusNormal"/>
        <w:jc w:val="right"/>
      </w:pPr>
      <w:r>
        <w:t>к постановлению губернатора</w:t>
      </w:r>
    </w:p>
    <w:p w:rsidR="00B61606" w:rsidRDefault="00B61606">
      <w:pPr>
        <w:pStyle w:val="ConsPlusNormal"/>
        <w:jc w:val="right"/>
      </w:pPr>
      <w:r>
        <w:t>Ненецкого автономного округа</w:t>
      </w:r>
    </w:p>
    <w:p w:rsidR="00B61606" w:rsidRDefault="00B61606">
      <w:pPr>
        <w:pStyle w:val="ConsPlusNormal"/>
        <w:jc w:val="right"/>
      </w:pPr>
      <w:r>
        <w:t>от 27.03.2015 N 24-пг</w:t>
      </w:r>
    </w:p>
    <w:p w:rsidR="00B61606" w:rsidRDefault="00B61606">
      <w:pPr>
        <w:pStyle w:val="ConsPlusNormal"/>
        <w:jc w:val="right"/>
      </w:pPr>
      <w:r>
        <w:t xml:space="preserve">"Об определении видов </w:t>
      </w:r>
      <w:proofErr w:type="gramStart"/>
      <w:r>
        <w:t>разрешенной</w:t>
      </w:r>
      <w:proofErr w:type="gramEnd"/>
    </w:p>
    <w:p w:rsidR="00B61606" w:rsidRDefault="00B61606">
      <w:pPr>
        <w:pStyle w:val="ConsPlusNormal"/>
        <w:jc w:val="right"/>
      </w:pPr>
      <w:r>
        <w:t>охоты и параметров осуществления</w:t>
      </w:r>
    </w:p>
    <w:p w:rsidR="00B61606" w:rsidRDefault="00B61606">
      <w:pPr>
        <w:pStyle w:val="ConsPlusNormal"/>
        <w:jc w:val="right"/>
      </w:pPr>
      <w:r>
        <w:t>охоты в охотничьих угодьях на территории</w:t>
      </w:r>
    </w:p>
    <w:p w:rsidR="00B61606" w:rsidRDefault="00B61606">
      <w:pPr>
        <w:pStyle w:val="ConsPlusNormal"/>
        <w:jc w:val="right"/>
      </w:pPr>
      <w:r>
        <w:t>Ненецкого автономного округа, за исключением</w:t>
      </w:r>
    </w:p>
    <w:p w:rsidR="00B61606" w:rsidRDefault="00B61606">
      <w:pPr>
        <w:pStyle w:val="ConsPlusNormal"/>
        <w:jc w:val="right"/>
      </w:pPr>
      <w:r>
        <w:t>особо охраняемых природных территорий</w:t>
      </w:r>
    </w:p>
    <w:p w:rsidR="00B61606" w:rsidRDefault="00B61606">
      <w:pPr>
        <w:pStyle w:val="ConsPlusNormal"/>
        <w:jc w:val="right"/>
      </w:pPr>
      <w:r>
        <w:t>федерального значения"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Title"/>
        <w:jc w:val="center"/>
      </w:pPr>
      <w:bookmarkStart w:id="0" w:name="P39"/>
      <w:bookmarkEnd w:id="0"/>
      <w:r>
        <w:t>ВИДЫ</w:t>
      </w:r>
    </w:p>
    <w:p w:rsidR="00B61606" w:rsidRDefault="00B61606">
      <w:pPr>
        <w:pStyle w:val="ConsPlusTitle"/>
        <w:jc w:val="center"/>
      </w:pPr>
      <w:r>
        <w:t>РАЗРЕШЕННОЙ ОХОТЫ В ОХОТНИЧЬИХ УГОДЬЯХ НА ТЕРРИТОРИИ</w:t>
      </w:r>
    </w:p>
    <w:p w:rsidR="00B61606" w:rsidRDefault="00B61606">
      <w:pPr>
        <w:pStyle w:val="ConsPlusTitle"/>
        <w:jc w:val="center"/>
      </w:pPr>
      <w:r>
        <w:t>НЕНЕЦКОГО АВТОНОМНОГО ОКРУГА, ЗА ИСКЛЮЧЕНИЕМ ОСОБО</w:t>
      </w:r>
    </w:p>
    <w:p w:rsidR="00B61606" w:rsidRDefault="00B61606">
      <w:pPr>
        <w:pStyle w:val="ConsPlusTitle"/>
        <w:jc w:val="center"/>
      </w:pPr>
      <w:r>
        <w:t>ОХРАНЯЕМЫХ ПРИРОДНЫХ ТЕРРИТОРИЙ ФЕДЕРАЛЬНОГО ЗНАЧЕНИЯ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ind w:firstLine="540"/>
        <w:jc w:val="both"/>
      </w:pPr>
      <w:r>
        <w:t>1. Промысловая охота.</w:t>
      </w:r>
    </w:p>
    <w:p w:rsidR="00B61606" w:rsidRDefault="00B61606">
      <w:pPr>
        <w:pStyle w:val="ConsPlusNormal"/>
        <w:ind w:firstLine="540"/>
        <w:jc w:val="both"/>
      </w:pPr>
      <w:r>
        <w:t>2. Любительская и спортивная охота.</w:t>
      </w:r>
    </w:p>
    <w:p w:rsidR="00B61606" w:rsidRDefault="00B61606">
      <w:pPr>
        <w:pStyle w:val="ConsPlusNormal"/>
        <w:ind w:firstLine="540"/>
        <w:jc w:val="both"/>
      </w:pPr>
      <w:r>
        <w:t xml:space="preserve">3. Охота в целях осуществления научно-исследовательской деятельности, образовательной </w:t>
      </w:r>
      <w:r>
        <w:lastRenderedPageBreak/>
        <w:t>деятельности.</w:t>
      </w:r>
    </w:p>
    <w:p w:rsidR="00B61606" w:rsidRDefault="00B61606">
      <w:pPr>
        <w:pStyle w:val="ConsPlusNormal"/>
        <w:ind w:firstLine="540"/>
        <w:jc w:val="both"/>
      </w:pPr>
      <w:r>
        <w:t>4. Охота в целях регулирования численности охотничьих ресурсов.</w:t>
      </w:r>
    </w:p>
    <w:p w:rsidR="00B61606" w:rsidRDefault="00B61606">
      <w:pPr>
        <w:pStyle w:val="ConsPlusNormal"/>
        <w:ind w:firstLine="540"/>
        <w:jc w:val="both"/>
      </w:pPr>
      <w:r>
        <w:t>5. Охота в целях акклиматизации, переселения и гибридизации охотничьих ресурсов.</w:t>
      </w:r>
    </w:p>
    <w:p w:rsidR="00B61606" w:rsidRDefault="00B61606">
      <w:pPr>
        <w:pStyle w:val="ConsPlusNormal"/>
        <w:ind w:firstLine="540"/>
        <w:jc w:val="both"/>
      </w:pPr>
      <w:r>
        <w:t xml:space="preserve">6. Охота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обитания.</w:t>
      </w:r>
    </w:p>
    <w:p w:rsidR="00B61606" w:rsidRDefault="00B61606">
      <w:pPr>
        <w:pStyle w:val="ConsPlusNormal"/>
        <w:ind w:firstLine="540"/>
        <w:jc w:val="both"/>
      </w:pPr>
      <w:r>
        <w:t>7.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Российской Федерации, охота, осуществляемая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jc w:val="right"/>
      </w:pPr>
      <w:r>
        <w:t>Приложение 2</w:t>
      </w:r>
    </w:p>
    <w:p w:rsidR="00B61606" w:rsidRDefault="00B61606">
      <w:pPr>
        <w:pStyle w:val="ConsPlusNormal"/>
        <w:jc w:val="right"/>
      </w:pPr>
      <w:r>
        <w:t>к постановлению губернатора</w:t>
      </w:r>
    </w:p>
    <w:p w:rsidR="00B61606" w:rsidRDefault="00B61606">
      <w:pPr>
        <w:pStyle w:val="ConsPlusNormal"/>
        <w:jc w:val="right"/>
      </w:pPr>
      <w:r>
        <w:t>Ненецкого автономного округа</w:t>
      </w:r>
    </w:p>
    <w:p w:rsidR="00B61606" w:rsidRDefault="00B61606">
      <w:pPr>
        <w:pStyle w:val="ConsPlusNormal"/>
        <w:jc w:val="right"/>
      </w:pPr>
      <w:r>
        <w:t>от 27.03.2015 N 24-пг</w:t>
      </w:r>
    </w:p>
    <w:p w:rsidR="00B61606" w:rsidRDefault="00B61606">
      <w:pPr>
        <w:pStyle w:val="ConsPlusNormal"/>
        <w:jc w:val="right"/>
      </w:pPr>
      <w:r>
        <w:t xml:space="preserve">"Об определении видов </w:t>
      </w:r>
      <w:proofErr w:type="gramStart"/>
      <w:r>
        <w:t>разрешенной</w:t>
      </w:r>
      <w:proofErr w:type="gramEnd"/>
    </w:p>
    <w:p w:rsidR="00B61606" w:rsidRDefault="00B61606">
      <w:pPr>
        <w:pStyle w:val="ConsPlusNormal"/>
        <w:jc w:val="right"/>
      </w:pPr>
      <w:r>
        <w:t>охоты и параметров осуществления</w:t>
      </w:r>
    </w:p>
    <w:p w:rsidR="00B61606" w:rsidRDefault="00B61606">
      <w:pPr>
        <w:pStyle w:val="ConsPlusNormal"/>
        <w:jc w:val="right"/>
      </w:pPr>
      <w:r>
        <w:t>охоты в охотничьих угодьях на территории</w:t>
      </w:r>
    </w:p>
    <w:p w:rsidR="00B61606" w:rsidRDefault="00B61606">
      <w:pPr>
        <w:pStyle w:val="ConsPlusNormal"/>
        <w:jc w:val="right"/>
      </w:pPr>
      <w:r>
        <w:t>Ненецкого автономного округа, за исключением</w:t>
      </w:r>
    </w:p>
    <w:p w:rsidR="00B61606" w:rsidRDefault="00B61606">
      <w:pPr>
        <w:pStyle w:val="ConsPlusNormal"/>
        <w:jc w:val="right"/>
      </w:pPr>
      <w:r>
        <w:t>особо охраняемых природных территорий</w:t>
      </w:r>
    </w:p>
    <w:p w:rsidR="00B61606" w:rsidRDefault="00B61606">
      <w:pPr>
        <w:pStyle w:val="ConsPlusNormal"/>
        <w:jc w:val="right"/>
      </w:pPr>
      <w:r>
        <w:t>федерального значения"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Title"/>
        <w:jc w:val="center"/>
      </w:pPr>
      <w:bookmarkStart w:id="1" w:name="P67"/>
      <w:bookmarkEnd w:id="1"/>
      <w:r>
        <w:t>ПАРАМЕТРЫ</w:t>
      </w:r>
    </w:p>
    <w:p w:rsidR="00B61606" w:rsidRDefault="00B61606">
      <w:pPr>
        <w:pStyle w:val="ConsPlusTitle"/>
        <w:jc w:val="center"/>
      </w:pPr>
      <w:r>
        <w:t>ОСУЩЕСТВЛЕНИЯ ОХОТЫ В ОХОТНИЧЬИХ УГОДЬЯХ НА ТЕРРИТОРИИ</w:t>
      </w:r>
    </w:p>
    <w:p w:rsidR="00B61606" w:rsidRDefault="00B61606">
      <w:pPr>
        <w:pStyle w:val="ConsPlusTitle"/>
        <w:jc w:val="center"/>
      </w:pPr>
      <w:r>
        <w:t>НЕНЕЦКОГО АВТОНОМНОГО ОКРУГА, ЗА ИСКЛЮЧЕНИЕМ ОСОБО</w:t>
      </w:r>
    </w:p>
    <w:p w:rsidR="00B61606" w:rsidRDefault="00B61606">
      <w:pPr>
        <w:pStyle w:val="ConsPlusTitle"/>
        <w:jc w:val="center"/>
      </w:pPr>
      <w:r>
        <w:t>ОХРАНЯЕМЫХ ПРИРОДНЫХ ТЕРРИТОРИЙ ФЕДЕРАЛЬНОГО ЗНАЧЕНИЯ</w:t>
      </w:r>
    </w:p>
    <w:p w:rsidR="00B61606" w:rsidRDefault="00B61606">
      <w:pPr>
        <w:pStyle w:val="ConsPlusNormal"/>
        <w:jc w:val="center"/>
      </w:pPr>
      <w:r>
        <w:t>Список изменяющих документов</w:t>
      </w:r>
    </w:p>
    <w:p w:rsidR="00B61606" w:rsidRDefault="00B61606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</w:t>
      </w:r>
      <w:proofErr w:type="gramEnd"/>
    </w:p>
    <w:p w:rsidR="00B61606" w:rsidRDefault="00B61606">
      <w:pPr>
        <w:pStyle w:val="ConsPlusNormal"/>
        <w:jc w:val="center"/>
      </w:pPr>
      <w:proofErr w:type="gramStart"/>
      <w:r>
        <w:t>Ненецкого автономного округа от 18.12.2015 N 103-пг)</w:t>
      </w:r>
      <w:proofErr w:type="gramEnd"/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ind w:firstLine="540"/>
        <w:jc w:val="both"/>
      </w:pPr>
      <w:r>
        <w:t>1. Ограничить охоту в охотничьих угодьях на территории Ненецкого автономного округа, за исключением особо охраняемых природных территорий федерального значения, следующими сроками:</w:t>
      </w:r>
    </w:p>
    <w:p w:rsidR="00B61606" w:rsidRDefault="00B61606">
      <w:pPr>
        <w:sectPr w:rsidR="00B61606" w:rsidSect="00CB3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606" w:rsidRDefault="00B616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61606">
        <w:tc>
          <w:tcPr>
            <w:tcW w:w="4819" w:type="dxa"/>
          </w:tcPr>
          <w:p w:rsidR="00B61606" w:rsidRDefault="00B61606">
            <w:pPr>
              <w:pStyle w:val="ConsPlusNormal"/>
              <w:jc w:val="center"/>
            </w:pPr>
            <w:r>
              <w:t>Наименование охотничьих ресурсов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  <w:jc w:val="center"/>
            </w:pPr>
            <w:r>
              <w:t>Сроки охоты</w:t>
            </w:r>
          </w:p>
        </w:tc>
      </w:tr>
      <w:tr w:rsidR="00B61606">
        <w:tc>
          <w:tcPr>
            <w:tcW w:w="9638" w:type="dxa"/>
            <w:gridSpan w:val="2"/>
          </w:tcPr>
          <w:p w:rsidR="00B61606" w:rsidRDefault="00B61606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1. Ондатра, водяная полевка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 1 октября по 28 (29) февраля</w:t>
            </w:r>
          </w:p>
        </w:tc>
        <w:bookmarkStart w:id="2" w:name="_GoBack"/>
        <w:bookmarkEnd w:id="2"/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 xml:space="preserve">2. </w:t>
            </w:r>
            <w:proofErr w:type="gramStart"/>
            <w:r>
              <w:t>Норка американская, белка обыкновенная, рысь, росомаха, куница лесная, горностай, хорь лесной, ласка</w:t>
            </w:r>
            <w:proofErr w:type="gramEnd"/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 15 октября по 28 (29) февраля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3. Заяц-беляк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 15 сентября по 28 (29) февраля</w:t>
            </w:r>
          </w:p>
        </w:tc>
      </w:tr>
      <w:tr w:rsidR="00B61606">
        <w:tc>
          <w:tcPr>
            <w:tcW w:w="9638" w:type="dxa"/>
            <w:gridSpan w:val="2"/>
          </w:tcPr>
          <w:p w:rsidR="00B61606" w:rsidRDefault="00B61606">
            <w:pPr>
              <w:pStyle w:val="ConsPlusNormal"/>
              <w:jc w:val="center"/>
            </w:pPr>
            <w:r>
              <w:t>Боровая дичь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4. Боровая дичь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летне-осенний, зимний сезон: с четвертой субботы августа по 28 (29) февраля. Сроки весенней охоты определяются с учетом климатических условий текущего года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 xml:space="preserve">5. Белая и </w:t>
            </w:r>
            <w:proofErr w:type="spellStart"/>
            <w:r>
              <w:t>тундряная</w:t>
            </w:r>
            <w:proofErr w:type="spellEnd"/>
            <w:r>
              <w:t xml:space="preserve"> куропатка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 четвертой субботы августа по 20 апреля</w:t>
            </w:r>
          </w:p>
        </w:tc>
      </w:tr>
      <w:tr w:rsidR="00B61606">
        <w:tc>
          <w:tcPr>
            <w:tcW w:w="9638" w:type="dxa"/>
            <w:gridSpan w:val="2"/>
          </w:tcPr>
          <w:p w:rsidR="00B61606" w:rsidRDefault="00B61606">
            <w:pPr>
              <w:pStyle w:val="ConsPlusNormal"/>
              <w:jc w:val="center"/>
            </w:pPr>
            <w:r>
              <w:t>Болотно-луговая дичь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6. Болотно-луговая дичь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 четвертой субботы августа по 15 ноября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7. Болотно-луговая дичь с подружейными собаками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со второй субботы августа по 15 ноября</w:t>
            </w:r>
          </w:p>
        </w:tc>
      </w:tr>
      <w:tr w:rsidR="00B61606">
        <w:tc>
          <w:tcPr>
            <w:tcW w:w="9638" w:type="dxa"/>
            <w:gridSpan w:val="2"/>
          </w:tcPr>
          <w:p w:rsidR="00B61606" w:rsidRDefault="00B61606">
            <w:pPr>
              <w:pStyle w:val="ConsPlusNormal"/>
              <w:jc w:val="center"/>
            </w:pPr>
            <w:r>
              <w:t>Водоплавающая дичь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8. Водоплавающая дичь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летне-осенний сезон: с четвертой субботы августа по 15 ноября. Сроки весенней охоты определяются с учетом климатических условий текущего года</w:t>
            </w:r>
          </w:p>
        </w:tc>
      </w:tr>
      <w:tr w:rsidR="00B61606">
        <w:tc>
          <w:tcPr>
            <w:tcW w:w="9638" w:type="dxa"/>
            <w:gridSpan w:val="2"/>
          </w:tcPr>
          <w:p w:rsidR="00B61606" w:rsidRDefault="00B61606">
            <w:pPr>
              <w:pStyle w:val="ConsPlusNormal"/>
              <w:jc w:val="center"/>
            </w:pPr>
            <w:r>
              <w:t>Медведи</w:t>
            </w:r>
          </w:p>
        </w:tc>
      </w:tr>
      <w:tr w:rsidR="00B61606"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9. Медведь бурый</w:t>
            </w:r>
          </w:p>
        </w:tc>
        <w:tc>
          <w:tcPr>
            <w:tcW w:w="4819" w:type="dxa"/>
          </w:tcPr>
          <w:p w:rsidR="00B61606" w:rsidRDefault="00B61606">
            <w:pPr>
              <w:pStyle w:val="ConsPlusNormal"/>
            </w:pPr>
            <w:r>
              <w:t>с 20 апреля по 20 мая</w:t>
            </w:r>
          </w:p>
        </w:tc>
      </w:tr>
    </w:tbl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ind w:firstLine="540"/>
        <w:jc w:val="both"/>
      </w:pPr>
      <w:r>
        <w:t>2. Установить иные параметры осуществления охоты в охотничьих угодьях на территории Ненецкого автономного округа, за исключением особо охраняемых природных территорий федерального значения:</w:t>
      </w:r>
    </w:p>
    <w:p w:rsidR="00B61606" w:rsidRDefault="00B61606">
      <w:pPr>
        <w:pStyle w:val="ConsPlusNormal"/>
        <w:ind w:firstLine="540"/>
        <w:jc w:val="both"/>
      </w:pPr>
      <w:r>
        <w:t>не допускается осуществление охоты при введении запрета на посещение лесов, торфяников до отмены запрета;</w:t>
      </w:r>
    </w:p>
    <w:p w:rsidR="00B61606" w:rsidRDefault="00B61606">
      <w:pPr>
        <w:pStyle w:val="ConsPlusNormal"/>
        <w:ind w:firstLine="540"/>
        <w:jc w:val="both"/>
      </w:pPr>
      <w:r>
        <w:t xml:space="preserve">абзацы третий - пятый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18.12.2015 N 103-пг;</w:t>
      </w:r>
    </w:p>
    <w:p w:rsidR="00B61606" w:rsidRDefault="00B61606">
      <w:pPr>
        <w:pStyle w:val="ConsPlusNormal"/>
        <w:ind w:firstLine="540"/>
        <w:jc w:val="both"/>
      </w:pPr>
      <w:r>
        <w:t xml:space="preserve">запрещается пристрелка охотничьего оружия в охотничьих угодьях без документов, указанных в </w:t>
      </w:r>
      <w:hyperlink r:id="rId13" w:history="1">
        <w:r>
          <w:rPr>
            <w:color w:val="0000FF"/>
          </w:rPr>
          <w:t>пункте 3.2</w:t>
        </w:r>
      </w:hyperlink>
      <w:r>
        <w:t xml:space="preserve"> Правил охоты, утвержденных приказом Министерства природных ресурсов и экологии Российской Федерации от 16.11.2010 N 512, а также в закрытые для охоты сроки. Во время пристрелки охотничьего оружия необходимо соблюдать меры безопасности;</w:t>
      </w:r>
    </w:p>
    <w:p w:rsidR="00B61606" w:rsidRDefault="00B61606">
      <w:pPr>
        <w:pStyle w:val="ConsPlusNormal"/>
        <w:ind w:firstLine="540"/>
        <w:jc w:val="both"/>
      </w:pPr>
      <w:r>
        <w:t>запрещается охота на белую куропатку в период весенней охоты.</w:t>
      </w: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jc w:val="both"/>
      </w:pPr>
    </w:p>
    <w:p w:rsidR="00B61606" w:rsidRDefault="00B616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388" w:rsidRDefault="00F37388"/>
    <w:sectPr w:rsidR="00F37388" w:rsidSect="00B61606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06"/>
    <w:rsid w:val="00B61606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4BA42F1C56D4D09118DA47B83E7E5DDB6329E88D23B780B969589C9E173D00A4D3785630030Ca5F8G" TargetMode="External"/><Relationship Id="rId13" Type="http://schemas.openxmlformats.org/officeDocument/2006/relationships/hyperlink" Target="consultantplus://offline/ref=10884BA42F1C56D4D09118DA47B83E7E5DD56E2CED8E23B780B969589C9E173D00A4D37856300009a5F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84BA42F1C56D4D09118DA47B83E7E5DDB6329E88D23B780B969589C9E173D00A4D37856300100a5FAG" TargetMode="External"/><Relationship Id="rId12" Type="http://schemas.openxmlformats.org/officeDocument/2006/relationships/hyperlink" Target="consultantplus://offline/ref=10884BA42F1C56D4D09106D751D469725FD63525EE882AE7D5E63205CB971D6A47EB8A3A123D0108583356aCF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4BA42F1C56D4D09118DA47B83E7E5DDB6329E88D23B780B969589C9E173D00A4D3785630000Fa5F0G" TargetMode="External"/><Relationship Id="rId11" Type="http://schemas.openxmlformats.org/officeDocument/2006/relationships/hyperlink" Target="consultantplus://offline/ref=10884BA42F1C56D4D09106D751D469725FD63525EE882AE7D5E63205CB971D6A47EB8A3A123D0108583356aCFAG" TargetMode="External"/><Relationship Id="rId5" Type="http://schemas.openxmlformats.org/officeDocument/2006/relationships/hyperlink" Target="consultantplus://offline/ref=10884BA42F1C56D4D09106D751D469725FD63525EE882AE7D5E63205CB971D6A47EB8A3A123D0108583356aCF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884BA42F1C56D4D09106D751D469725FD63525EE8D2EE8DBE63205CB971D6A47EB8A3A123D0108583354aC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84BA42F1C56D4D09118DA47B83E7E5DD56E2CED8E23B780B969589C9E173D00A4D378a5F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 Андрей Валентинович</dc:creator>
  <cp:lastModifiedBy>Вокуев Андрей Валентинович</cp:lastModifiedBy>
  <cp:revision>1</cp:revision>
  <dcterms:created xsi:type="dcterms:W3CDTF">2016-08-17T06:05:00Z</dcterms:created>
  <dcterms:modified xsi:type="dcterms:W3CDTF">2016-08-17T06:07:00Z</dcterms:modified>
</cp:coreProperties>
</file>