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tblInd w:w="-34" w:type="dxa"/>
        <w:tblLook w:val="01E0" w:firstRow="1" w:lastRow="1" w:firstColumn="1" w:lastColumn="1" w:noHBand="0" w:noVBand="0"/>
      </w:tblPr>
      <w:tblGrid>
        <w:gridCol w:w="4395"/>
        <w:gridCol w:w="4962"/>
      </w:tblGrid>
      <w:tr w:rsidR="001A7BD3" w:rsidRPr="00E7366E" w:rsidTr="006C49D8">
        <w:tc>
          <w:tcPr>
            <w:tcW w:w="4395" w:type="dxa"/>
            <w:shd w:val="clear" w:color="auto" w:fill="auto"/>
          </w:tcPr>
          <w:p w:rsidR="001A7BD3" w:rsidRPr="00E7366E" w:rsidRDefault="001A7BD3" w:rsidP="00233B6D">
            <w:pPr>
              <w:pStyle w:val="a3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1A7BD3" w:rsidRPr="00E7366E" w:rsidRDefault="00DE73F3" w:rsidP="00067277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Приложение</w:t>
            </w:r>
            <w:r w:rsidR="001A7BD3" w:rsidRPr="00E7366E">
              <w:rPr>
                <w:sz w:val="26"/>
                <w:szCs w:val="26"/>
                <w:lang w:eastAsia="ru-RU"/>
              </w:rPr>
              <w:t xml:space="preserve"> </w:t>
            </w:r>
            <w:r w:rsidR="001A7BD3">
              <w:rPr>
                <w:sz w:val="26"/>
                <w:szCs w:val="26"/>
                <w:lang w:eastAsia="ru-RU"/>
              </w:rPr>
              <w:t>2</w:t>
            </w:r>
          </w:p>
          <w:p w:rsidR="00E33027" w:rsidRPr="00E33027" w:rsidRDefault="00E33027" w:rsidP="00E33027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33027">
              <w:rPr>
                <w:sz w:val="26"/>
                <w:szCs w:val="26"/>
                <w:lang w:eastAsia="ru-RU"/>
              </w:rPr>
              <w:t>к приказу Департамента</w:t>
            </w:r>
          </w:p>
          <w:p w:rsidR="00E33027" w:rsidRPr="00E33027" w:rsidRDefault="00E33027" w:rsidP="00E33027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33027">
              <w:rPr>
                <w:sz w:val="26"/>
                <w:szCs w:val="26"/>
                <w:lang w:eastAsia="ru-RU"/>
              </w:rPr>
              <w:t xml:space="preserve">природных ресурсов, экологии </w:t>
            </w:r>
          </w:p>
          <w:p w:rsidR="00E33027" w:rsidRPr="00E33027" w:rsidRDefault="00E33027" w:rsidP="00E33027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33027">
              <w:rPr>
                <w:sz w:val="26"/>
                <w:szCs w:val="26"/>
                <w:lang w:eastAsia="ru-RU"/>
              </w:rPr>
              <w:t xml:space="preserve">и агропромышленного комплекса </w:t>
            </w:r>
          </w:p>
          <w:p w:rsidR="00E33027" w:rsidRPr="00E33027" w:rsidRDefault="00E33027" w:rsidP="00E33027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33027">
              <w:rPr>
                <w:sz w:val="26"/>
                <w:szCs w:val="26"/>
                <w:lang w:eastAsia="ru-RU"/>
              </w:rPr>
              <w:t>Ненецкого автономного округа</w:t>
            </w:r>
          </w:p>
          <w:p w:rsidR="00E33027" w:rsidRPr="00E33027" w:rsidRDefault="00E33027" w:rsidP="00E33027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33027">
              <w:rPr>
                <w:sz w:val="26"/>
                <w:szCs w:val="26"/>
                <w:lang w:eastAsia="ru-RU"/>
              </w:rPr>
              <w:t xml:space="preserve">от </w:t>
            </w:r>
            <w:r w:rsidR="005758A1" w:rsidRPr="005758A1">
              <w:rPr>
                <w:sz w:val="26"/>
                <w:szCs w:val="26"/>
                <w:lang w:eastAsia="ru-RU"/>
              </w:rPr>
              <w:t>10 мая 2017 г. № 27</w:t>
            </w:r>
            <w:r w:rsidRPr="00E33027">
              <w:rPr>
                <w:sz w:val="26"/>
                <w:szCs w:val="26"/>
                <w:lang w:eastAsia="ru-RU"/>
              </w:rPr>
              <w:t>-пр</w:t>
            </w:r>
          </w:p>
          <w:p w:rsidR="00E33027" w:rsidRPr="00E33027" w:rsidRDefault="00E33027" w:rsidP="00E33027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33027">
              <w:rPr>
                <w:sz w:val="26"/>
                <w:szCs w:val="26"/>
                <w:lang w:eastAsia="ru-RU"/>
              </w:rPr>
              <w:t xml:space="preserve">«Об утверждении </w:t>
            </w:r>
            <w:r w:rsidR="00F53A8C">
              <w:rPr>
                <w:sz w:val="26"/>
                <w:szCs w:val="26"/>
                <w:lang w:eastAsia="ru-RU"/>
              </w:rPr>
              <w:t>п</w:t>
            </w:r>
            <w:r w:rsidRPr="00E33027">
              <w:rPr>
                <w:sz w:val="26"/>
                <w:szCs w:val="26"/>
                <w:lang w:eastAsia="ru-RU"/>
              </w:rPr>
              <w:t>оложени</w:t>
            </w:r>
            <w:r w:rsidR="00F53A8C">
              <w:rPr>
                <w:sz w:val="26"/>
                <w:szCs w:val="26"/>
                <w:lang w:eastAsia="ru-RU"/>
              </w:rPr>
              <w:t>й</w:t>
            </w:r>
          </w:p>
          <w:p w:rsidR="001A7BD3" w:rsidRPr="00E7366E" w:rsidRDefault="00E33027" w:rsidP="00F53A8C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E33027">
              <w:rPr>
                <w:sz w:val="26"/>
                <w:szCs w:val="26"/>
                <w:lang w:eastAsia="ru-RU"/>
              </w:rPr>
              <w:t>об управлении природных ресурсов и экологии Департамента природных ресурсов, экологии и агропромышленного комплекса Ненецкого автономного округа и входящих в его состав структурных подразделени</w:t>
            </w:r>
            <w:r w:rsidR="00F53A8C">
              <w:rPr>
                <w:sz w:val="26"/>
                <w:szCs w:val="26"/>
                <w:lang w:eastAsia="ru-RU"/>
              </w:rPr>
              <w:t>ях</w:t>
            </w:r>
            <w:r w:rsidRPr="00E33027">
              <w:rPr>
                <w:sz w:val="26"/>
                <w:szCs w:val="26"/>
                <w:lang w:eastAsia="ru-RU"/>
              </w:rPr>
              <w:t>»</w:t>
            </w:r>
          </w:p>
        </w:tc>
      </w:tr>
    </w:tbl>
    <w:p w:rsidR="00B256D8" w:rsidRDefault="00B256D8" w:rsidP="00B256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600B9" w:rsidRPr="0005161B" w:rsidRDefault="00F600B9" w:rsidP="00B256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256D8" w:rsidRPr="0005161B" w:rsidRDefault="00B256D8" w:rsidP="00B256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256D8" w:rsidRPr="0005161B" w:rsidRDefault="00B256D8" w:rsidP="00B25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256D8" w:rsidRPr="0005161B" w:rsidRDefault="00B256D8" w:rsidP="00B256D8">
      <w:pPr>
        <w:widowControl w:val="0"/>
        <w:autoSpaceDE w:val="0"/>
        <w:autoSpaceDN w:val="0"/>
        <w:adjustRightInd w:val="0"/>
        <w:spacing w:after="0" w:line="240" w:lineRule="auto"/>
        <w:ind w:left="1134" w:right="1133"/>
        <w:jc w:val="center"/>
        <w:rPr>
          <w:rFonts w:ascii="Times New Roman" w:hAnsi="Times New Roman"/>
          <w:b/>
          <w:bCs/>
          <w:sz w:val="26"/>
          <w:szCs w:val="26"/>
        </w:rPr>
      </w:pPr>
      <w:r w:rsidRPr="0005161B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B256D8" w:rsidRPr="0005161B" w:rsidRDefault="00B256D8" w:rsidP="00B256D8">
      <w:pPr>
        <w:widowControl w:val="0"/>
        <w:autoSpaceDE w:val="0"/>
        <w:autoSpaceDN w:val="0"/>
        <w:adjustRightInd w:val="0"/>
        <w:spacing w:after="0" w:line="240" w:lineRule="auto"/>
        <w:ind w:left="1134" w:right="1133"/>
        <w:jc w:val="center"/>
        <w:rPr>
          <w:rFonts w:ascii="Times New Roman" w:hAnsi="Times New Roman"/>
          <w:b/>
          <w:bCs/>
          <w:sz w:val="26"/>
          <w:szCs w:val="26"/>
        </w:rPr>
      </w:pPr>
      <w:r w:rsidRPr="0005161B">
        <w:rPr>
          <w:rFonts w:ascii="Times New Roman" w:hAnsi="Times New Roman"/>
          <w:b/>
          <w:bCs/>
          <w:sz w:val="26"/>
          <w:szCs w:val="26"/>
        </w:rPr>
        <w:t xml:space="preserve">о секторе </w:t>
      </w:r>
      <w:r w:rsidR="00DE73F3">
        <w:rPr>
          <w:rFonts w:ascii="Times New Roman" w:hAnsi="Times New Roman"/>
          <w:b/>
          <w:bCs/>
          <w:sz w:val="26"/>
          <w:szCs w:val="26"/>
        </w:rPr>
        <w:t>недропользования</w:t>
      </w:r>
      <w:r w:rsidRPr="0005161B">
        <w:rPr>
          <w:rFonts w:ascii="Times New Roman" w:hAnsi="Times New Roman"/>
          <w:b/>
          <w:bCs/>
          <w:sz w:val="26"/>
          <w:szCs w:val="26"/>
        </w:rPr>
        <w:t xml:space="preserve"> управления </w:t>
      </w:r>
      <w:r w:rsidR="00DE73F3">
        <w:rPr>
          <w:rFonts w:ascii="Times New Roman" w:hAnsi="Times New Roman"/>
          <w:b/>
          <w:bCs/>
          <w:sz w:val="26"/>
          <w:szCs w:val="26"/>
        </w:rPr>
        <w:t xml:space="preserve">природных ресурсов и экологии </w:t>
      </w:r>
      <w:r w:rsidRPr="0005161B">
        <w:rPr>
          <w:rFonts w:ascii="Times New Roman" w:hAnsi="Times New Roman"/>
          <w:b/>
          <w:bCs/>
          <w:sz w:val="26"/>
          <w:szCs w:val="26"/>
        </w:rPr>
        <w:t>Департамента природных ресурсов, экологии</w:t>
      </w:r>
      <w:r w:rsidR="00F14F8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5161B">
        <w:rPr>
          <w:rFonts w:ascii="Times New Roman" w:hAnsi="Times New Roman"/>
          <w:b/>
          <w:bCs/>
          <w:sz w:val="26"/>
          <w:szCs w:val="26"/>
        </w:rPr>
        <w:t>и агропромышленного комплекса Ненецкого автономного округа</w:t>
      </w:r>
    </w:p>
    <w:p w:rsidR="00B256D8" w:rsidRPr="0005161B" w:rsidRDefault="00B256D8" w:rsidP="00B256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E73F3" w:rsidRPr="00DE1E7E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 xml:space="preserve">1. Сектор недропользования (далее - Сектор) является структурным подразделением управления природных ресурсов и экологии Департамента природных ресурсов, экологии и агропромышленного комплекса Ненецкого автономного округа (далее – Управление и Департамент) и осуществляет функции в соответствии с разделом </w:t>
      </w:r>
      <w:r w:rsidRPr="00DE73F3">
        <w:rPr>
          <w:rFonts w:cs="Times New Roman"/>
          <w:sz w:val="26"/>
          <w:szCs w:val="26"/>
          <w:lang w:val="en-US"/>
        </w:rPr>
        <w:t>III</w:t>
      </w:r>
      <w:r w:rsidRPr="00DE73F3">
        <w:rPr>
          <w:rFonts w:cs="Times New Roman"/>
          <w:sz w:val="26"/>
          <w:szCs w:val="26"/>
        </w:rPr>
        <w:t xml:space="preserve"> настоящего Положения.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 xml:space="preserve">2. Сектор руководствуется в своей деятельности </w:t>
      </w:r>
      <w:hyperlink r:id="rId8" w:history="1">
        <w:r w:rsidRPr="00DE73F3">
          <w:rPr>
            <w:rFonts w:cs="Times New Roman"/>
            <w:sz w:val="26"/>
            <w:szCs w:val="26"/>
          </w:rPr>
          <w:t>Конституцией</w:t>
        </w:r>
      </w:hyperlink>
      <w:r w:rsidRPr="00DE73F3">
        <w:rPr>
          <w:rFonts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Уставом Ненецкого автономного округа, нормативными правовыми актами Ненецкого автономного округа, иных органов исполнительной власти, Положением о Департаменте, приказами и распоряжениями Департамента и настоящим Положением.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3. Сектор осуществляет свою деятельность во взаимодействии со структурными подразделениями Управления, Департамента, подведомственными казенными учреждениями, предприятиями и хозяйственными обществами с долей участия Ненецкого автономного округа, органами государственной власти Ненецкого автономного округа.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 xml:space="preserve">4. Порядок и условия прохождения государственной гражданской службы, социальная и правовая защита работников и государственных гражданских служащих Сектора (далее – сотрудники), предоставляемые им льготы, гарантии </w:t>
      </w:r>
      <w:r w:rsidRPr="00DE73F3">
        <w:rPr>
          <w:rFonts w:cs="Times New Roman"/>
          <w:sz w:val="26"/>
          <w:szCs w:val="26"/>
        </w:rPr>
        <w:lastRenderedPageBreak/>
        <w:t>и компенсации устанавливаются и регулируются законодательством Российской Федерации и нормативными правовыми актами Ненецкого автономного округа.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t>II. Основные задачи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5. Сектор самостоятельно участвует в выполнении возложенных на него задач и функций и участвует в выполнении общих задач и функций Департамента. Работа Сектора организуется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государственного гражданского служащего за состояние дел на порученном участке и выполнение поручений руководителя Департамента.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6. Основными задачами Сектора являются:</w:t>
      </w:r>
    </w:p>
    <w:p w:rsidR="00DE73F3" w:rsidRPr="00DE73F3" w:rsidRDefault="00DE73F3" w:rsidP="00DE73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9"/>
          <w:sz w:val="26"/>
          <w:szCs w:val="26"/>
          <w:lang w:eastAsia="ru-RU"/>
        </w:rPr>
      </w:pPr>
      <w:r w:rsidRPr="00DE73F3">
        <w:rPr>
          <w:rFonts w:ascii="Times New Roman" w:eastAsia="Times New Roman" w:hAnsi="Times New Roman"/>
          <w:color w:val="000000"/>
          <w:spacing w:val="-9"/>
          <w:sz w:val="26"/>
          <w:szCs w:val="26"/>
          <w:lang w:eastAsia="ru-RU"/>
        </w:rPr>
        <w:t>1) распоряжение государственным фондом недр в части геологического изучения, разведки и разработки участков недр на территории Ненецкого автономного округа (за исключением участков недр, находящихся в исключительном ведении Российской Федерации) в интересах населения, проживающего на данной территории, в рамках своей компетенции и полномочий Ненецкого автономного округа, а также реализации полномочий государства по соглашению, реализуемому на условиях СРП;</w:t>
      </w:r>
    </w:p>
    <w:p w:rsidR="00DE73F3" w:rsidRPr="00DE73F3" w:rsidRDefault="00DE73F3" w:rsidP="00DE73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3F3">
        <w:rPr>
          <w:rFonts w:ascii="Times New Roman" w:eastAsia="Times New Roman" w:hAnsi="Times New Roman"/>
          <w:color w:val="000000"/>
          <w:spacing w:val="-9"/>
          <w:sz w:val="26"/>
          <w:szCs w:val="26"/>
          <w:lang w:eastAsia="ru-RU"/>
        </w:rPr>
        <w:t>2) региональный государственный надзор за геологическим изучением, рациональным использованием и охраной недр в отношении участков недр местного значения.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t>III. Функции Сектора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7. В соответствии с возложенными задачами Сектор осуществляет следующие функции: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1)</w:t>
      </w:r>
      <w:r w:rsidRPr="00DE73F3">
        <w:rPr>
          <w:rFonts w:ascii="Times New Roman" w:eastAsiaTheme="minorHAnsi" w:hAnsi="Times New Roman"/>
          <w:sz w:val="26"/>
          <w:szCs w:val="26"/>
        </w:rPr>
        <w:tab/>
        <w:t>оформление, государственная регистрация и выдача лицензий на право пользования участками недр местного значения;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2)</w:t>
      </w:r>
      <w:r w:rsidRPr="00DE73F3">
        <w:rPr>
          <w:rFonts w:ascii="Times New Roman" w:eastAsiaTheme="minorHAnsi" w:hAnsi="Times New Roman"/>
          <w:sz w:val="26"/>
          <w:szCs w:val="26"/>
        </w:rPr>
        <w:tab/>
        <w:t>организационное обеспечение проведения аукционов по участкам недр местного значения;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3)</w:t>
      </w:r>
      <w:r w:rsidRPr="00DE73F3">
        <w:rPr>
          <w:rFonts w:ascii="Times New Roman" w:eastAsiaTheme="minorHAnsi" w:hAnsi="Times New Roman"/>
          <w:sz w:val="26"/>
          <w:szCs w:val="26"/>
        </w:rPr>
        <w:tab/>
        <w:t xml:space="preserve">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</w:t>
      </w:r>
      <w:r w:rsidR="00EC5A9C">
        <w:rPr>
          <w:rFonts w:ascii="Times New Roman" w:eastAsiaTheme="minorHAnsi" w:hAnsi="Times New Roman"/>
          <w:sz w:val="26"/>
          <w:szCs w:val="26"/>
        </w:rPr>
        <w:br/>
      </w:r>
      <w:r w:rsidRPr="00DE73F3">
        <w:rPr>
          <w:rFonts w:ascii="Times New Roman" w:eastAsiaTheme="minorHAnsi" w:hAnsi="Times New Roman"/>
          <w:sz w:val="26"/>
          <w:szCs w:val="26"/>
        </w:rPr>
        <w:t>не связанных с добычей полезных ископаемых;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4)</w:t>
      </w:r>
      <w:r w:rsidRPr="00DE73F3">
        <w:rPr>
          <w:rFonts w:ascii="Times New Roman" w:eastAsiaTheme="minorHAnsi" w:hAnsi="Times New Roman"/>
          <w:sz w:val="26"/>
          <w:szCs w:val="26"/>
        </w:rPr>
        <w:tab/>
        <w:t>подготовка перечней участков недр местного значения и согласование таких перечней с федеральным органом управления государственным фондом недр или его территориальным органом;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5)</w:t>
      </w:r>
      <w:r w:rsidRPr="00DE73F3">
        <w:rPr>
          <w:rFonts w:ascii="Times New Roman" w:eastAsiaTheme="minorHAnsi" w:hAnsi="Times New Roman"/>
          <w:sz w:val="26"/>
          <w:szCs w:val="26"/>
        </w:rPr>
        <w:tab/>
        <w:t>подготовка и оформление решений о предоставлении по результатам аукциона права пользования участком недр местного значения, включенным в перечень участков недр местного значения, утвержденный Департаментом,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6)</w:t>
      </w:r>
      <w:r w:rsidRPr="00DE73F3">
        <w:rPr>
          <w:rFonts w:ascii="Times New Roman" w:eastAsiaTheme="minorHAnsi" w:hAnsi="Times New Roman"/>
          <w:sz w:val="26"/>
          <w:szCs w:val="26"/>
        </w:rPr>
        <w:tab/>
        <w:t xml:space="preserve">подготовка и оформление решений о 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значения, </w:t>
      </w:r>
      <w:r w:rsidR="00D22DAF">
        <w:rPr>
          <w:rFonts w:ascii="Times New Roman" w:eastAsiaTheme="minorHAnsi" w:hAnsi="Times New Roman"/>
          <w:sz w:val="26"/>
          <w:szCs w:val="26"/>
        </w:rPr>
        <w:br/>
      </w:r>
      <w:r w:rsidRPr="00DE73F3">
        <w:rPr>
          <w:rFonts w:ascii="Times New Roman" w:eastAsiaTheme="minorHAnsi" w:hAnsi="Times New Roman"/>
          <w:sz w:val="26"/>
          <w:szCs w:val="26"/>
        </w:rPr>
        <w:t>не связанных с добычей полезных ископаемых;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lastRenderedPageBreak/>
        <w:t>7)</w:t>
      </w:r>
      <w:r w:rsidRPr="00DE73F3">
        <w:rPr>
          <w:rFonts w:ascii="Times New Roman" w:eastAsiaTheme="minorHAnsi" w:hAnsi="Times New Roman"/>
          <w:sz w:val="26"/>
          <w:szCs w:val="26"/>
        </w:rPr>
        <w:tab/>
        <w:t>подготовка и оформление решений 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Департаментом,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 работ в соответствии с государственным контрактом;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8)</w:t>
      </w:r>
      <w:r w:rsidRPr="00DE73F3">
        <w:rPr>
          <w:rFonts w:ascii="Times New Roman" w:eastAsiaTheme="minorHAnsi" w:hAnsi="Times New Roman"/>
          <w:sz w:val="26"/>
          <w:szCs w:val="26"/>
        </w:rPr>
        <w:tab/>
        <w:t>подготовка и оформление решений 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9)</w:t>
      </w:r>
      <w:r w:rsidRPr="00DE73F3">
        <w:rPr>
          <w:rFonts w:ascii="Times New Roman" w:eastAsiaTheme="minorHAnsi" w:hAnsi="Times New Roman"/>
          <w:sz w:val="26"/>
          <w:szCs w:val="26"/>
        </w:rPr>
        <w:tab/>
        <w:t>подготовка и оформление решений о предоставлении права пользования участком недр местного значения, включенным в перечень участков недр местного значения, утвержденный Департаментом, для его геологического изучения в целях поисков и оценки месторождений общераспространенных полезных ископаемых;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10) подготовка и оформление решений о предоставлении права пользования 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добычи;</w:t>
      </w:r>
    </w:p>
    <w:p w:rsidR="00DE73F3" w:rsidRPr="00DE73F3" w:rsidRDefault="00DE73F3" w:rsidP="00DE7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11) подготовка и оформление решений о переход права пользования участками недр местного значения и переоформление лицензий в соответствии с основаниями, установленными федеральными законами, регулирующими отношения недропользования;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12) подготовка и оформление решений о проведении аукциона на право пользования участком недр местного значения, о составе и порядке работы аукционных комиссий, определение порядка и условий проведения таких аукционов относительно каждого участка или группы участков недр местного значения, а также решения об утверждении результатов аукциона на право пользования участком недр местного значения;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13) организация проведения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14) подготовка и оформление решений о предоставлении или отказе в предоставлении права пользования недрами для целей сбора минералогических, палеонтологических и других геологических коллекционных материалов на территории Ненецкого автономного округа по согласованию с федеральным органом управления государственным фондом недр или его территориальным органом;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 xml:space="preserve">15) подготовка порядка согласования и рассмотрение материалов, обосновывающих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</w:t>
      </w:r>
      <w:r w:rsidRPr="00DE73F3">
        <w:rPr>
          <w:rFonts w:ascii="Times New Roman" w:eastAsiaTheme="minorHAnsi" w:hAnsi="Times New Roman"/>
          <w:sz w:val="26"/>
          <w:szCs w:val="26"/>
        </w:rPr>
        <w:lastRenderedPageBreak/>
        <w:t>утвержденные в составе проектной документации;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16) 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17) обеспечение участия Департамента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18) обеспечение участия Департамента в работе комиссий по рассмотрению заявок о предоставлении права пользования участками недр, расположенными на территории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19) обеспечение участия Департамента в распоряжении геологической информацией, полученной за счет средств бюджета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20) обеспечение участия Департамента в разработке предложений по распоряжению единым государственным фондом недр на территории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21) обеспечение участия Департамента в разработке предложений по установлению порядка пользования и распоряжения участками недр местного значения;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22) обеспечение участия Департамента в регулировании других вопросов в области использования и охраны недр, отнесенных к ведению Департамента;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23) ведение реестра лицензий на право пользования недрами с целью геологического изучения и разработки полезных ископаемых, выданных на территории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24) рассмотрение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25) установление конкретного размера ставки регулярного платежа за пользование недрами в отношении участков недр местного значения отдельно по каждому участку недр, на который в установленном порядке выдается лицензия на пользование недрами;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26) контроль за достоверностью геологической информации, полученной за счет средств бюджета Ненецкого автономного округа, а также материалов, положенных в основу подсчета запасов общераспространенных полезных ископаемых;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27) участие в создании комиссии по установлению факта открытия месторождения общераспространенных полезных ископаемых;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28) сбор и анализ информации о состоянии и движении запасов и ресурсов углеводородного сырья в результате разведки, пробной и промышленной эксплуатации месторождений на территории Ненецкого автономного округа, объемах добываемого и утилизируемого природного газа;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29) рассмотрение и подготовка геологических и технических заданий на проведение работ с целью воспроизведения минерально-сырьевой базы, приемка актов выполненных работ и отчетов по государственным контрактам, заключенным с целью воспроизводства минерально-сырьевой базы, контроль и учет расходования средств;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 xml:space="preserve">30) сбор, анализ и систематизацию материалов по соглашению о разделе </w:t>
      </w:r>
      <w:r w:rsidRPr="00DE73F3">
        <w:rPr>
          <w:rFonts w:ascii="Times New Roman" w:eastAsiaTheme="minorHAnsi" w:hAnsi="Times New Roman"/>
          <w:sz w:val="26"/>
          <w:szCs w:val="26"/>
        </w:rPr>
        <w:lastRenderedPageBreak/>
        <w:t>продукции;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31) подготовка проектов соглашений о разделе продукции, их экономической, технологической и правовой экспертизы;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32) рассмотрение программы работ на участке недр и годовой сметы, анализ и оценка выполнения программы и сметы работ по соглашению о разделе продукции;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33) участие в проведении ежегодной инвентаризации имущества на участке Соглашения;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34) регулирование отношений недропользования на условиях соглашения о разделе продукции;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35) защита интересов малочисленных народов, прав пользователей недр и интересов граждан, разрешение споров по вопросам пользования недрами.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36) участие в разработке проектов законов и иных нормативных правовых актов, регулирующих отношения в сфере недропользования на территории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37) участие в разработке и реализации территориальных программ развития и использования минерально-сырьевой базы;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38) участие в определении условий пользования месторождениями полезных ископаемых;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39) формирование совместно с Российской Федерацией региональных перечней полезных ископаемых, относимых к общераспространенным полезным ископаемым;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40) обеспечение участия Департамента в работе конкурсных или аукционных комиссий на право пользования участками недр, расположенными на территории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41) участие в создании и ведении территориальных фондов геологической информации;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42) участие в государственной экспертизе информации о разведанных запасах полезных ископаемых и иных свойствах недр, определяющих их ценность и опасность;</w:t>
      </w:r>
    </w:p>
    <w:p w:rsidR="002F10EF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43)</w:t>
      </w:r>
      <w:r w:rsidR="002F10EF" w:rsidRPr="002F10EF">
        <w:rPr>
          <w:rFonts w:ascii="Times New Roman" w:eastAsiaTheme="minorHAnsi" w:hAnsi="Times New Roman"/>
          <w:sz w:val="26"/>
          <w:szCs w:val="26"/>
        </w:rPr>
        <w:t xml:space="preserve"> осуществление внутреннего финансового контроля в пределах полномочий </w:t>
      </w:r>
      <w:r w:rsidR="002F10EF">
        <w:rPr>
          <w:rFonts w:ascii="Times New Roman" w:eastAsiaTheme="minorHAnsi" w:hAnsi="Times New Roman"/>
          <w:sz w:val="26"/>
          <w:szCs w:val="26"/>
        </w:rPr>
        <w:t>Сектора;</w:t>
      </w:r>
    </w:p>
    <w:p w:rsidR="00DE73F3" w:rsidRPr="00DE73F3" w:rsidRDefault="002F10EF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44)</w:t>
      </w:r>
      <w:r w:rsidR="00DE73F3" w:rsidRPr="00DE73F3">
        <w:rPr>
          <w:rFonts w:ascii="Times New Roman" w:eastAsiaTheme="minorHAnsi" w:hAnsi="Times New Roman"/>
          <w:sz w:val="26"/>
          <w:szCs w:val="26"/>
        </w:rPr>
        <w:t> осуществление в пределах своей компетенции иных обязанностей в соответствии с положением о Департаменте.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t>IV. Права Сектора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8. В целях реализации своих функций Сектор имеет право: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1) </w:t>
      </w:r>
      <w:r w:rsidRPr="00DE73F3">
        <w:rPr>
          <w:rFonts w:cs="Times New Roman"/>
          <w:sz w:val="26"/>
          <w:szCs w:val="26"/>
        </w:rPr>
        <w:t>в пределах своей компетенции запрашивать и получать в установленном порядке необходимую информацию и материалы от структурных подразделений Департамента, органов исполнительной власти Ненецкого автономного округа, органов местного самоуправления, государственных органов, организаций и должностных лиц;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2) </w:t>
      </w:r>
      <w:r w:rsidRPr="00DE73F3">
        <w:rPr>
          <w:rFonts w:cs="Times New Roman"/>
          <w:sz w:val="26"/>
          <w:szCs w:val="26"/>
        </w:rPr>
        <w:t>привлекать в установленном порядке государственных гражданских служащих структурных подразделений Департамента для подготовки вопросов, относящихся к сфере деятельности Сектора;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3) </w:t>
      </w:r>
      <w:r w:rsidRPr="00DE73F3">
        <w:rPr>
          <w:rFonts w:cs="Times New Roman"/>
          <w:sz w:val="26"/>
          <w:szCs w:val="26"/>
        </w:rPr>
        <w:t>запрашивать у руководителей структурных подразделений, подведомственных учреждений Департамента необходимые данные;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4) </w:t>
      </w:r>
      <w:r w:rsidRPr="00DE73F3">
        <w:rPr>
          <w:rFonts w:cs="Times New Roman"/>
          <w:sz w:val="26"/>
          <w:szCs w:val="26"/>
        </w:rPr>
        <w:t>вносить на рассмотрение руководства Департамента предложения по разработке локальных документов Департамента;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5) </w:t>
      </w:r>
      <w:r w:rsidRPr="00DE73F3">
        <w:rPr>
          <w:rFonts w:cs="Times New Roman"/>
          <w:sz w:val="26"/>
          <w:szCs w:val="26"/>
        </w:rPr>
        <w:t>принимать участие в проведении проверок подведомственных учреждений и предприятий Департамента по вопросам, относящимся к компетенции Сектора;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6) </w:t>
      </w:r>
      <w:r w:rsidRPr="00DE73F3">
        <w:rPr>
          <w:rFonts w:cs="Times New Roman"/>
          <w:sz w:val="26"/>
          <w:szCs w:val="26"/>
        </w:rPr>
        <w:t>давать указания структурным подразделениям, подведомственным учреждениям Департамента по вопросам, относящимся к компетенции Сектора;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7) возвращать исполнителям на доработку документы, противоречащие законодательству Российской Федерации.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t>V. Организация деятельности Сектора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9. Руководство Сектором осуществляет начальник Сектора, назначаемый на должность и освобождаемый от должности представителем нанимателя.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10. Начальник Сектора: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1) лично организует осуществление Сектором функций, установленных настоящим Положением, планирует работу Сектора, определяет формы и методы его деятельности, несет персональную ответственность за выполнение задач, возложенных на Сектор;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2) </w:t>
      </w:r>
      <w:r w:rsidRPr="00DE73F3">
        <w:rPr>
          <w:rFonts w:cs="Times New Roman"/>
          <w:sz w:val="26"/>
          <w:szCs w:val="26"/>
        </w:rPr>
        <w:t>организует исполнение сотрудниками Сектора должностных обязанностей, контролирует исполнение ими заданий и поручений;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3) </w:t>
      </w:r>
      <w:r w:rsidRPr="00DE73F3">
        <w:rPr>
          <w:rFonts w:cs="Times New Roman"/>
          <w:sz w:val="26"/>
          <w:szCs w:val="26"/>
        </w:rPr>
        <w:t>представляет Сектор и организует его взаимодействие с другими структурными подразделениями Управления, структурными подразделениями Департамента, органами исполнительной власти Ненецкого автономного округа, органами местного самоуправления муниципальных образований Ненецкого автономного округа, иными организациями и с гражданами по вопросам, отнесенным к компетенции Сектора;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5) подписывает служебную документацию в пределах своей компетенции;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6) </w:t>
      </w:r>
      <w:r w:rsidRPr="00DE73F3">
        <w:rPr>
          <w:rFonts w:cs="Times New Roman"/>
          <w:sz w:val="26"/>
          <w:szCs w:val="26"/>
        </w:rPr>
        <w:t>визирует проекты актов по вопросам, отнесенным к компетенции Сектора, иным образом участвует в их разработке;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7) </w:t>
      </w:r>
      <w:r w:rsidRPr="00DE73F3">
        <w:rPr>
          <w:rFonts w:cs="Times New Roman"/>
          <w:sz w:val="26"/>
          <w:szCs w:val="26"/>
        </w:rPr>
        <w:t>вносит на рассмотрение руководителю Департамента проекты распоряжений и другие служебные документы по вопросам, отнесенным к компетенции Сектора;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8) </w:t>
      </w:r>
      <w:r w:rsidRPr="00DE73F3">
        <w:rPr>
          <w:rFonts w:cs="Times New Roman"/>
          <w:sz w:val="26"/>
          <w:szCs w:val="26"/>
        </w:rPr>
        <w:t>дает указания по вопросам деятельности Сектора, обязательные для всех сотрудников Сектора.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bCs/>
          <w:sz w:val="26"/>
          <w:szCs w:val="26"/>
        </w:rPr>
      </w:pPr>
      <w:r w:rsidRPr="00DE73F3">
        <w:rPr>
          <w:rFonts w:cs="Times New Roman"/>
          <w:sz w:val="26"/>
          <w:szCs w:val="26"/>
        </w:rPr>
        <w:t xml:space="preserve">11. </w:t>
      </w:r>
      <w:r w:rsidRPr="00DE73F3">
        <w:rPr>
          <w:rFonts w:cs="Times New Roman"/>
          <w:bCs/>
          <w:sz w:val="26"/>
          <w:szCs w:val="26"/>
        </w:rPr>
        <w:t>В случае отсутствия начальника Сектора его полномочия исполняет государственный гражданский служащий Сектора на основании распоряжения представителя нанимателя по представлению начальника Управления.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12</w:t>
      </w:r>
      <w:r>
        <w:rPr>
          <w:rFonts w:cs="Times New Roman"/>
          <w:sz w:val="26"/>
          <w:szCs w:val="26"/>
        </w:rPr>
        <w:t>. </w:t>
      </w:r>
      <w:r w:rsidRPr="00DE73F3">
        <w:rPr>
          <w:rFonts w:cs="Times New Roman"/>
          <w:sz w:val="26"/>
          <w:szCs w:val="26"/>
        </w:rPr>
        <w:t>Права, обязанности и ответственность иных государственных гражданских служащих Сектора определяются федеральным и окружным законодательством о государственной гражданской службе, положением о Департаменте, положением об Управлении, иными нормативными правовыми актами, а также их должностными регламентами.</w:t>
      </w:r>
    </w:p>
    <w:p w:rsidR="008C0317" w:rsidRPr="00CF5F68" w:rsidRDefault="008C0317" w:rsidP="008C03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0317" w:rsidRPr="00CF5F68" w:rsidRDefault="008C0317" w:rsidP="008C0317">
      <w:pPr>
        <w:spacing w:after="0" w:line="240" w:lineRule="auto"/>
        <w:jc w:val="both"/>
        <w:rPr>
          <w:rFonts w:ascii="Times New Roman CYR" w:eastAsia="Times New Roman" w:hAnsi="Times New Roman CYR"/>
          <w:sz w:val="24"/>
          <w:szCs w:val="20"/>
        </w:rPr>
      </w:pPr>
    </w:p>
    <w:p w:rsidR="008C0317" w:rsidRPr="00CF5F68" w:rsidRDefault="008C0317" w:rsidP="008C0317">
      <w:pPr>
        <w:spacing w:after="0" w:line="240" w:lineRule="auto"/>
        <w:jc w:val="both"/>
        <w:rPr>
          <w:rFonts w:ascii="Times New Roman CYR" w:eastAsia="Times New Roman" w:hAnsi="Times New Roman CYR"/>
          <w:sz w:val="24"/>
          <w:szCs w:val="20"/>
        </w:rPr>
      </w:pPr>
    </w:p>
    <w:p w:rsidR="008C0317" w:rsidRPr="00CF5F68" w:rsidRDefault="008C0317" w:rsidP="008C0317">
      <w:pPr>
        <w:tabs>
          <w:tab w:val="left" w:pos="3390"/>
        </w:tabs>
        <w:spacing w:after="0" w:line="240" w:lineRule="auto"/>
        <w:jc w:val="center"/>
        <w:rPr>
          <w:rFonts w:ascii="Times New Roman CYR" w:eastAsia="Times New Roman" w:hAnsi="Times New Roman CYR"/>
          <w:sz w:val="24"/>
          <w:szCs w:val="20"/>
        </w:rPr>
      </w:pPr>
      <w:r w:rsidRPr="00CF5F68">
        <w:rPr>
          <w:rFonts w:ascii="Times New Roman CYR" w:eastAsia="Times New Roman" w:hAnsi="Times New Roman CYR"/>
          <w:sz w:val="24"/>
          <w:szCs w:val="20"/>
        </w:rPr>
        <w:t>_____________</w:t>
      </w:r>
      <w:bookmarkStart w:id="0" w:name="_GoBack"/>
      <w:bookmarkEnd w:id="0"/>
    </w:p>
    <w:sectPr w:rsidR="008C0317" w:rsidRPr="00CF5F68" w:rsidSect="005E0926">
      <w:headerReference w:type="default" r:id="rId9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008" w:rsidRDefault="000B0008" w:rsidP="002D36ED">
      <w:pPr>
        <w:spacing w:after="0" w:line="240" w:lineRule="auto"/>
      </w:pPr>
      <w:r>
        <w:separator/>
      </w:r>
    </w:p>
  </w:endnote>
  <w:endnote w:type="continuationSeparator" w:id="0">
    <w:p w:rsidR="000B0008" w:rsidRDefault="000B0008" w:rsidP="002D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008" w:rsidRDefault="000B0008" w:rsidP="002D36ED">
      <w:pPr>
        <w:spacing w:after="0" w:line="240" w:lineRule="auto"/>
      </w:pPr>
      <w:r>
        <w:separator/>
      </w:r>
    </w:p>
  </w:footnote>
  <w:footnote w:type="continuationSeparator" w:id="0">
    <w:p w:rsidR="000B0008" w:rsidRDefault="000B0008" w:rsidP="002D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4441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73F3" w:rsidRPr="00760FBF" w:rsidRDefault="00DE73F3">
        <w:pPr>
          <w:pStyle w:val="a4"/>
          <w:jc w:val="center"/>
          <w:rPr>
            <w:sz w:val="24"/>
            <w:szCs w:val="24"/>
          </w:rPr>
        </w:pPr>
        <w:r w:rsidRPr="00760FBF">
          <w:rPr>
            <w:rFonts w:ascii="Times New Roman" w:hAnsi="Times New Roman"/>
            <w:sz w:val="24"/>
            <w:szCs w:val="24"/>
          </w:rPr>
          <w:fldChar w:fldCharType="begin"/>
        </w:r>
        <w:r w:rsidRPr="00760FB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60FBF">
          <w:rPr>
            <w:rFonts w:ascii="Times New Roman" w:hAnsi="Times New Roman"/>
            <w:sz w:val="24"/>
            <w:szCs w:val="24"/>
          </w:rPr>
          <w:fldChar w:fldCharType="separate"/>
        </w:r>
        <w:r w:rsidR="008C0317">
          <w:rPr>
            <w:rFonts w:ascii="Times New Roman" w:hAnsi="Times New Roman"/>
            <w:noProof/>
            <w:sz w:val="24"/>
            <w:szCs w:val="24"/>
          </w:rPr>
          <w:t>6</w:t>
        </w:r>
        <w:r w:rsidRPr="00760FB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E73F3" w:rsidRDefault="00DE73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52C3E"/>
    <w:multiLevelType w:val="hybridMultilevel"/>
    <w:tmpl w:val="A8B6D6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C7279"/>
    <w:multiLevelType w:val="hybridMultilevel"/>
    <w:tmpl w:val="9E081B8C"/>
    <w:lvl w:ilvl="0" w:tplc="D2EEA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1395"/>
    <w:multiLevelType w:val="hybridMultilevel"/>
    <w:tmpl w:val="BC3CE5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23AF8D8">
      <w:numFmt w:val="bullet"/>
      <w:lvlText w:val="-"/>
      <w:lvlJc w:val="left"/>
      <w:pPr>
        <w:tabs>
          <w:tab w:val="num" w:pos="2704"/>
        </w:tabs>
        <w:ind w:left="2704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BF12070"/>
    <w:multiLevelType w:val="multilevel"/>
    <w:tmpl w:val="3AB827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74"/>
    <w:rsid w:val="0000519A"/>
    <w:rsid w:val="00015514"/>
    <w:rsid w:val="0001724C"/>
    <w:rsid w:val="00023F9C"/>
    <w:rsid w:val="00024F86"/>
    <w:rsid w:val="00031775"/>
    <w:rsid w:val="000322A1"/>
    <w:rsid w:val="000363B9"/>
    <w:rsid w:val="00042EB2"/>
    <w:rsid w:val="0004444F"/>
    <w:rsid w:val="00055850"/>
    <w:rsid w:val="00056BA0"/>
    <w:rsid w:val="0006087D"/>
    <w:rsid w:val="00067277"/>
    <w:rsid w:val="000731A2"/>
    <w:rsid w:val="000A36E8"/>
    <w:rsid w:val="000B0008"/>
    <w:rsid w:val="000C5347"/>
    <w:rsid w:val="000D6745"/>
    <w:rsid w:val="000E590E"/>
    <w:rsid w:val="000F54FB"/>
    <w:rsid w:val="000F7F4C"/>
    <w:rsid w:val="00101BB8"/>
    <w:rsid w:val="0010617E"/>
    <w:rsid w:val="00113766"/>
    <w:rsid w:val="00125CD9"/>
    <w:rsid w:val="0013496B"/>
    <w:rsid w:val="0014498C"/>
    <w:rsid w:val="00147085"/>
    <w:rsid w:val="001611BB"/>
    <w:rsid w:val="00180C8E"/>
    <w:rsid w:val="00183D84"/>
    <w:rsid w:val="00184407"/>
    <w:rsid w:val="00192BBD"/>
    <w:rsid w:val="00193CCD"/>
    <w:rsid w:val="001946DF"/>
    <w:rsid w:val="001A23D6"/>
    <w:rsid w:val="001A7BD3"/>
    <w:rsid w:val="001B38B8"/>
    <w:rsid w:val="001D19B8"/>
    <w:rsid w:val="001D4871"/>
    <w:rsid w:val="001E15A9"/>
    <w:rsid w:val="0020158D"/>
    <w:rsid w:val="0020745F"/>
    <w:rsid w:val="00215715"/>
    <w:rsid w:val="002268EC"/>
    <w:rsid w:val="00227364"/>
    <w:rsid w:val="00233816"/>
    <w:rsid w:val="00233B6D"/>
    <w:rsid w:val="002460D2"/>
    <w:rsid w:val="002500DE"/>
    <w:rsid w:val="00255DDE"/>
    <w:rsid w:val="00270E71"/>
    <w:rsid w:val="002712DD"/>
    <w:rsid w:val="002733D0"/>
    <w:rsid w:val="002856B6"/>
    <w:rsid w:val="00290E58"/>
    <w:rsid w:val="00291E66"/>
    <w:rsid w:val="00292F35"/>
    <w:rsid w:val="00293839"/>
    <w:rsid w:val="002A1FF9"/>
    <w:rsid w:val="002A6C06"/>
    <w:rsid w:val="002B0E68"/>
    <w:rsid w:val="002B42DF"/>
    <w:rsid w:val="002C715B"/>
    <w:rsid w:val="002D2869"/>
    <w:rsid w:val="002D36ED"/>
    <w:rsid w:val="002D5A5F"/>
    <w:rsid w:val="002D73DC"/>
    <w:rsid w:val="002E4A15"/>
    <w:rsid w:val="002E5B7D"/>
    <w:rsid w:val="002F10EF"/>
    <w:rsid w:val="002F55A1"/>
    <w:rsid w:val="00315891"/>
    <w:rsid w:val="00316390"/>
    <w:rsid w:val="00317B14"/>
    <w:rsid w:val="00330B5A"/>
    <w:rsid w:val="00340570"/>
    <w:rsid w:val="003442BB"/>
    <w:rsid w:val="00381E42"/>
    <w:rsid w:val="003A7480"/>
    <w:rsid w:val="003B0C4E"/>
    <w:rsid w:val="003B49FE"/>
    <w:rsid w:val="003C3CAC"/>
    <w:rsid w:val="003C660E"/>
    <w:rsid w:val="003D275D"/>
    <w:rsid w:val="003F60A5"/>
    <w:rsid w:val="00400906"/>
    <w:rsid w:val="004032DF"/>
    <w:rsid w:val="004075F8"/>
    <w:rsid w:val="004120D6"/>
    <w:rsid w:val="004241D1"/>
    <w:rsid w:val="004316B2"/>
    <w:rsid w:val="00435087"/>
    <w:rsid w:val="00435DA5"/>
    <w:rsid w:val="00450B56"/>
    <w:rsid w:val="00455321"/>
    <w:rsid w:val="0046224E"/>
    <w:rsid w:val="004A0B2F"/>
    <w:rsid w:val="004A5E01"/>
    <w:rsid w:val="004C4087"/>
    <w:rsid w:val="004C7486"/>
    <w:rsid w:val="004D47F9"/>
    <w:rsid w:val="004E5007"/>
    <w:rsid w:val="00500452"/>
    <w:rsid w:val="00505885"/>
    <w:rsid w:val="005142BF"/>
    <w:rsid w:val="005312C9"/>
    <w:rsid w:val="00536D05"/>
    <w:rsid w:val="00537CF4"/>
    <w:rsid w:val="00543833"/>
    <w:rsid w:val="00544277"/>
    <w:rsid w:val="005758A1"/>
    <w:rsid w:val="00576B4F"/>
    <w:rsid w:val="00590AF8"/>
    <w:rsid w:val="0059265D"/>
    <w:rsid w:val="00594766"/>
    <w:rsid w:val="005A169A"/>
    <w:rsid w:val="005B3954"/>
    <w:rsid w:val="005B6870"/>
    <w:rsid w:val="005D0C9D"/>
    <w:rsid w:val="005D520C"/>
    <w:rsid w:val="005E0926"/>
    <w:rsid w:val="005E0C5C"/>
    <w:rsid w:val="005E29E6"/>
    <w:rsid w:val="005E7C87"/>
    <w:rsid w:val="00602A50"/>
    <w:rsid w:val="00616A10"/>
    <w:rsid w:val="00643F5F"/>
    <w:rsid w:val="00654673"/>
    <w:rsid w:val="00656288"/>
    <w:rsid w:val="006611D2"/>
    <w:rsid w:val="00666C56"/>
    <w:rsid w:val="00670BF8"/>
    <w:rsid w:val="0067463E"/>
    <w:rsid w:val="006757E6"/>
    <w:rsid w:val="00687ECA"/>
    <w:rsid w:val="006A632A"/>
    <w:rsid w:val="006A7365"/>
    <w:rsid w:val="006A7A25"/>
    <w:rsid w:val="006C49D8"/>
    <w:rsid w:val="006E11B0"/>
    <w:rsid w:val="006E55EF"/>
    <w:rsid w:val="006E5C71"/>
    <w:rsid w:val="006F7BD0"/>
    <w:rsid w:val="00724980"/>
    <w:rsid w:val="007329BF"/>
    <w:rsid w:val="00733BBA"/>
    <w:rsid w:val="00734B26"/>
    <w:rsid w:val="00736469"/>
    <w:rsid w:val="00746F1C"/>
    <w:rsid w:val="007472A2"/>
    <w:rsid w:val="007542FE"/>
    <w:rsid w:val="00760FBF"/>
    <w:rsid w:val="0076341E"/>
    <w:rsid w:val="0076372B"/>
    <w:rsid w:val="007655E3"/>
    <w:rsid w:val="00766E3B"/>
    <w:rsid w:val="00767D95"/>
    <w:rsid w:val="00770997"/>
    <w:rsid w:val="007854ED"/>
    <w:rsid w:val="0078604F"/>
    <w:rsid w:val="007A441D"/>
    <w:rsid w:val="007A69D2"/>
    <w:rsid w:val="007C2F9F"/>
    <w:rsid w:val="007C5BE9"/>
    <w:rsid w:val="007E7D1A"/>
    <w:rsid w:val="007F1AA3"/>
    <w:rsid w:val="007F1C40"/>
    <w:rsid w:val="007F60A6"/>
    <w:rsid w:val="007F77C9"/>
    <w:rsid w:val="008105AC"/>
    <w:rsid w:val="0081154A"/>
    <w:rsid w:val="00813557"/>
    <w:rsid w:val="008157C7"/>
    <w:rsid w:val="00827458"/>
    <w:rsid w:val="00827F74"/>
    <w:rsid w:val="0084352C"/>
    <w:rsid w:val="00847CF5"/>
    <w:rsid w:val="00847D82"/>
    <w:rsid w:val="0085131D"/>
    <w:rsid w:val="0085720F"/>
    <w:rsid w:val="008654ED"/>
    <w:rsid w:val="00865F17"/>
    <w:rsid w:val="0089284B"/>
    <w:rsid w:val="00895BC6"/>
    <w:rsid w:val="008A48FE"/>
    <w:rsid w:val="008B2950"/>
    <w:rsid w:val="008B70EF"/>
    <w:rsid w:val="008C0317"/>
    <w:rsid w:val="008C44FB"/>
    <w:rsid w:val="008C6B16"/>
    <w:rsid w:val="008D758C"/>
    <w:rsid w:val="008D7746"/>
    <w:rsid w:val="008E649D"/>
    <w:rsid w:val="00904396"/>
    <w:rsid w:val="00912D0C"/>
    <w:rsid w:val="00914484"/>
    <w:rsid w:val="0092735E"/>
    <w:rsid w:val="00935753"/>
    <w:rsid w:val="00936AE4"/>
    <w:rsid w:val="00940232"/>
    <w:rsid w:val="00944C33"/>
    <w:rsid w:val="009467F4"/>
    <w:rsid w:val="009531F1"/>
    <w:rsid w:val="009555FE"/>
    <w:rsid w:val="00967613"/>
    <w:rsid w:val="00967C1F"/>
    <w:rsid w:val="00971650"/>
    <w:rsid w:val="00977EA3"/>
    <w:rsid w:val="0098052B"/>
    <w:rsid w:val="00992D56"/>
    <w:rsid w:val="009A5B47"/>
    <w:rsid w:val="009A61E5"/>
    <w:rsid w:val="009B73EF"/>
    <w:rsid w:val="009C2D05"/>
    <w:rsid w:val="009C3512"/>
    <w:rsid w:val="009D13E2"/>
    <w:rsid w:val="009D2C70"/>
    <w:rsid w:val="009F0920"/>
    <w:rsid w:val="009F223D"/>
    <w:rsid w:val="00A125A0"/>
    <w:rsid w:val="00A3118F"/>
    <w:rsid w:val="00A37C14"/>
    <w:rsid w:val="00A456C6"/>
    <w:rsid w:val="00A47096"/>
    <w:rsid w:val="00A608A8"/>
    <w:rsid w:val="00A73436"/>
    <w:rsid w:val="00A81B79"/>
    <w:rsid w:val="00A83705"/>
    <w:rsid w:val="00A947A4"/>
    <w:rsid w:val="00AA13E1"/>
    <w:rsid w:val="00AB2666"/>
    <w:rsid w:val="00AB47E0"/>
    <w:rsid w:val="00AC0CF5"/>
    <w:rsid w:val="00AD1010"/>
    <w:rsid w:val="00AE3046"/>
    <w:rsid w:val="00B03044"/>
    <w:rsid w:val="00B15C6B"/>
    <w:rsid w:val="00B256D8"/>
    <w:rsid w:val="00B33E75"/>
    <w:rsid w:val="00B40825"/>
    <w:rsid w:val="00B56DAB"/>
    <w:rsid w:val="00B656E9"/>
    <w:rsid w:val="00B67EEE"/>
    <w:rsid w:val="00B86848"/>
    <w:rsid w:val="00B94F5A"/>
    <w:rsid w:val="00B954C6"/>
    <w:rsid w:val="00BC08FC"/>
    <w:rsid w:val="00BD6A7F"/>
    <w:rsid w:val="00BE0024"/>
    <w:rsid w:val="00C0357D"/>
    <w:rsid w:val="00C060CD"/>
    <w:rsid w:val="00C42C17"/>
    <w:rsid w:val="00C43D8B"/>
    <w:rsid w:val="00C5107D"/>
    <w:rsid w:val="00C73588"/>
    <w:rsid w:val="00C8682C"/>
    <w:rsid w:val="00C94027"/>
    <w:rsid w:val="00C97D31"/>
    <w:rsid w:val="00CA3DE7"/>
    <w:rsid w:val="00CB63D1"/>
    <w:rsid w:val="00CB76E5"/>
    <w:rsid w:val="00CD7631"/>
    <w:rsid w:val="00CF5F68"/>
    <w:rsid w:val="00CF7D7E"/>
    <w:rsid w:val="00D018B3"/>
    <w:rsid w:val="00D22DAF"/>
    <w:rsid w:val="00D23522"/>
    <w:rsid w:val="00D245AB"/>
    <w:rsid w:val="00D332F9"/>
    <w:rsid w:val="00D402C0"/>
    <w:rsid w:val="00D45942"/>
    <w:rsid w:val="00D52EB0"/>
    <w:rsid w:val="00D542E5"/>
    <w:rsid w:val="00D55460"/>
    <w:rsid w:val="00D600F3"/>
    <w:rsid w:val="00D6482A"/>
    <w:rsid w:val="00D707A8"/>
    <w:rsid w:val="00D70858"/>
    <w:rsid w:val="00D865EE"/>
    <w:rsid w:val="00D91BA4"/>
    <w:rsid w:val="00DA2D7D"/>
    <w:rsid w:val="00DE3327"/>
    <w:rsid w:val="00DE4FE3"/>
    <w:rsid w:val="00DE73F3"/>
    <w:rsid w:val="00DF2362"/>
    <w:rsid w:val="00DF2E23"/>
    <w:rsid w:val="00E052EF"/>
    <w:rsid w:val="00E30D48"/>
    <w:rsid w:val="00E33027"/>
    <w:rsid w:val="00E43D93"/>
    <w:rsid w:val="00E551A8"/>
    <w:rsid w:val="00E64C56"/>
    <w:rsid w:val="00E676C4"/>
    <w:rsid w:val="00E67D78"/>
    <w:rsid w:val="00E7366E"/>
    <w:rsid w:val="00E778B9"/>
    <w:rsid w:val="00EA4668"/>
    <w:rsid w:val="00EA49FE"/>
    <w:rsid w:val="00EB156C"/>
    <w:rsid w:val="00EC1A1A"/>
    <w:rsid w:val="00EC511F"/>
    <w:rsid w:val="00EC5A9C"/>
    <w:rsid w:val="00ED08B2"/>
    <w:rsid w:val="00ED7517"/>
    <w:rsid w:val="00EE05F7"/>
    <w:rsid w:val="00EF1ECC"/>
    <w:rsid w:val="00EF6B9B"/>
    <w:rsid w:val="00EF7495"/>
    <w:rsid w:val="00F04F55"/>
    <w:rsid w:val="00F06B64"/>
    <w:rsid w:val="00F06F6E"/>
    <w:rsid w:val="00F123F5"/>
    <w:rsid w:val="00F14F8C"/>
    <w:rsid w:val="00F31275"/>
    <w:rsid w:val="00F315E6"/>
    <w:rsid w:val="00F325B7"/>
    <w:rsid w:val="00F33D58"/>
    <w:rsid w:val="00F34619"/>
    <w:rsid w:val="00F40117"/>
    <w:rsid w:val="00F53A8C"/>
    <w:rsid w:val="00F561DB"/>
    <w:rsid w:val="00F600B9"/>
    <w:rsid w:val="00F75E2A"/>
    <w:rsid w:val="00F82AF4"/>
    <w:rsid w:val="00FA0981"/>
    <w:rsid w:val="00FA1A3B"/>
    <w:rsid w:val="00FB0BD1"/>
    <w:rsid w:val="00FD528E"/>
    <w:rsid w:val="00FE6145"/>
    <w:rsid w:val="00FE750F"/>
    <w:rsid w:val="00FE7D0C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03867D-1617-4094-ACBA-7CB7CF4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D3"/>
    <w:rPr>
      <w:rFonts w:ascii="Calibri" w:eastAsia="Calibri" w:hAnsi="Calibri" w:cs="Times New Roman"/>
      <w:sz w:val="22"/>
    </w:rPr>
  </w:style>
  <w:style w:type="paragraph" w:styleId="1">
    <w:name w:val="heading 1"/>
    <w:basedOn w:val="a"/>
    <w:link w:val="10"/>
    <w:uiPriority w:val="9"/>
    <w:qFormat/>
    <w:rsid w:val="00827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F7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27F74"/>
    <w:pPr>
      <w:spacing w:after="0" w:line="240" w:lineRule="auto"/>
    </w:pPr>
  </w:style>
  <w:style w:type="paragraph" w:customStyle="1" w:styleId="01">
    <w:name w:val="Стиль 0.1 Утверждено"/>
    <w:basedOn w:val="a"/>
    <w:uiPriority w:val="99"/>
    <w:rsid w:val="00D55460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D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36ED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2D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36ED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3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C99E3394B7A846306C6A296294619D63D5223F16C084D28C4D94FDQ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DD53-B811-417F-BEFC-0188F295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6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Тимошенко Наталья Игоревна</dc:creator>
  <cp:lastModifiedBy>Ледков Виктор Алексеевич</cp:lastModifiedBy>
  <cp:revision>93</cp:revision>
  <cp:lastPrinted>2017-03-28T06:33:00Z</cp:lastPrinted>
  <dcterms:created xsi:type="dcterms:W3CDTF">2017-03-27T11:56:00Z</dcterms:created>
  <dcterms:modified xsi:type="dcterms:W3CDTF">2017-08-18T05:55:00Z</dcterms:modified>
</cp:coreProperties>
</file>