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31" w:rsidRPr="00B245DD" w:rsidRDefault="00621B31" w:rsidP="00621B31">
      <w:pPr>
        <w:spacing w:after="0" w:line="240" w:lineRule="auto"/>
        <w:jc w:val="center"/>
        <w:rPr>
          <w:rFonts w:cs="Times New Roman"/>
          <w:b/>
          <w:sz w:val="26"/>
          <w:szCs w:val="26"/>
        </w:rPr>
      </w:pPr>
      <w:bookmarkStart w:id="0" w:name="_GoBack"/>
      <w:r w:rsidRPr="00B245DD">
        <w:rPr>
          <w:rFonts w:cs="Times New Roman"/>
          <w:b/>
          <w:sz w:val="26"/>
          <w:szCs w:val="26"/>
        </w:rPr>
        <w:t>Отчет о деятельности Департамента ПР и АПК НАО</w:t>
      </w:r>
    </w:p>
    <w:p w:rsidR="00621B31" w:rsidRPr="00B245DD" w:rsidRDefault="004733B5" w:rsidP="00621B31">
      <w:pPr>
        <w:jc w:val="center"/>
        <w:rPr>
          <w:rFonts w:cs="Times New Roman"/>
          <w:b/>
          <w:sz w:val="26"/>
          <w:szCs w:val="26"/>
        </w:rPr>
      </w:pPr>
      <w:r>
        <w:rPr>
          <w:rFonts w:cs="Times New Roman"/>
          <w:b/>
          <w:sz w:val="26"/>
          <w:szCs w:val="26"/>
        </w:rPr>
        <w:t xml:space="preserve">с  </w:t>
      </w:r>
      <w:r w:rsidR="00DB1EFD">
        <w:rPr>
          <w:rFonts w:cs="Times New Roman"/>
          <w:b/>
          <w:sz w:val="26"/>
          <w:szCs w:val="26"/>
          <w:lang w:val="en-US"/>
        </w:rPr>
        <w:t>14</w:t>
      </w:r>
      <w:r w:rsidR="00621B31">
        <w:rPr>
          <w:rFonts w:cs="Times New Roman"/>
          <w:b/>
          <w:sz w:val="26"/>
          <w:szCs w:val="26"/>
        </w:rPr>
        <w:t xml:space="preserve"> </w:t>
      </w:r>
      <w:r>
        <w:rPr>
          <w:rFonts w:cs="Times New Roman"/>
          <w:b/>
          <w:sz w:val="26"/>
          <w:szCs w:val="26"/>
        </w:rPr>
        <w:t xml:space="preserve">по </w:t>
      </w:r>
      <w:r w:rsidR="00DB1EFD">
        <w:rPr>
          <w:rFonts w:cs="Times New Roman"/>
          <w:b/>
          <w:sz w:val="26"/>
          <w:szCs w:val="26"/>
          <w:lang w:val="en-US"/>
        </w:rPr>
        <w:t>18</w:t>
      </w:r>
      <w:r w:rsidR="005A7F1A">
        <w:rPr>
          <w:rFonts w:cs="Times New Roman"/>
          <w:b/>
          <w:sz w:val="26"/>
          <w:szCs w:val="26"/>
        </w:rPr>
        <w:t xml:space="preserve"> </w:t>
      </w:r>
      <w:r w:rsidR="00DB1EFD">
        <w:rPr>
          <w:rFonts w:cs="Times New Roman"/>
          <w:b/>
          <w:sz w:val="26"/>
          <w:szCs w:val="26"/>
        </w:rPr>
        <w:t>мая</w:t>
      </w:r>
      <w:r w:rsidR="005A7F1A">
        <w:rPr>
          <w:rFonts w:cs="Times New Roman"/>
          <w:b/>
          <w:sz w:val="26"/>
          <w:szCs w:val="26"/>
        </w:rPr>
        <w:t xml:space="preserve"> </w:t>
      </w:r>
      <w:r w:rsidR="00621B31">
        <w:rPr>
          <w:rFonts w:cs="Times New Roman"/>
          <w:b/>
          <w:sz w:val="26"/>
          <w:szCs w:val="26"/>
        </w:rPr>
        <w:t>2018</w:t>
      </w:r>
      <w:r w:rsidR="00621B31" w:rsidRPr="00B245DD">
        <w:rPr>
          <w:rFonts w:cs="Times New Roman"/>
          <w:b/>
          <w:sz w:val="26"/>
          <w:szCs w:val="26"/>
        </w:rPr>
        <w:t xml:space="preserve"> года</w:t>
      </w:r>
    </w:p>
    <w:bookmarkEnd w:id="0"/>
    <w:p w:rsidR="00621B31" w:rsidRDefault="00621B31" w:rsidP="00621B31">
      <w:pPr>
        <w:ind w:left="34"/>
        <w:jc w:val="center"/>
        <w:rPr>
          <w:rFonts w:cs="Times New Roman"/>
          <w:b/>
          <w:sz w:val="26"/>
          <w:szCs w:val="26"/>
        </w:rPr>
      </w:pPr>
      <w:r w:rsidRPr="00B245DD">
        <w:rPr>
          <w:rFonts w:cs="Times New Roman"/>
          <w:b/>
          <w:sz w:val="26"/>
          <w:szCs w:val="26"/>
        </w:rPr>
        <w:t>Управление природных ресурсов и экологии</w:t>
      </w:r>
    </w:p>
    <w:p w:rsidR="00D80E50" w:rsidRDefault="00D80E50" w:rsidP="00D80E50">
      <w:pPr>
        <w:spacing w:after="0" w:line="240" w:lineRule="auto"/>
        <w:ind w:left="709"/>
        <w:rPr>
          <w:rFonts w:cs="Times New Roman"/>
          <w:szCs w:val="28"/>
          <w:u w:val="single"/>
        </w:rPr>
      </w:pPr>
      <w:r>
        <w:rPr>
          <w:rFonts w:cs="Times New Roman"/>
          <w:szCs w:val="28"/>
          <w:u w:val="single"/>
        </w:rPr>
        <w:t>Сектор недропользования</w:t>
      </w:r>
    </w:p>
    <w:p w:rsidR="00D80E50" w:rsidRPr="00D52D7A" w:rsidRDefault="00D80E50" w:rsidP="00D80E50">
      <w:pPr>
        <w:spacing w:after="0" w:line="240" w:lineRule="auto"/>
        <w:ind w:left="709"/>
        <w:rPr>
          <w:rFonts w:cs="Times New Roman"/>
          <w:szCs w:val="28"/>
          <w:u w:val="single"/>
        </w:rPr>
      </w:pPr>
    </w:p>
    <w:p w:rsidR="00D80E50" w:rsidRDefault="00D80E50" w:rsidP="00D80E50">
      <w:pPr>
        <w:pStyle w:val="a4"/>
        <w:numPr>
          <w:ilvl w:val="0"/>
          <w:numId w:val="2"/>
        </w:numPr>
        <w:tabs>
          <w:tab w:val="left" w:pos="1560"/>
        </w:tabs>
        <w:spacing w:after="0" w:line="240" w:lineRule="auto"/>
        <w:ind w:left="709" w:firstLine="567"/>
        <w:jc w:val="both"/>
        <w:rPr>
          <w:rFonts w:ascii="Times New Roman" w:hAnsi="Times New Roman" w:cs="Times New Roman"/>
          <w:sz w:val="28"/>
          <w:szCs w:val="26"/>
        </w:rPr>
      </w:pPr>
      <w:r>
        <w:rPr>
          <w:rFonts w:ascii="Times New Roman" w:hAnsi="Times New Roman" w:cs="Times New Roman"/>
          <w:sz w:val="28"/>
          <w:szCs w:val="26"/>
        </w:rPr>
        <w:t>Проведена работа с компаниями-</w:t>
      </w:r>
      <w:proofErr w:type="spellStart"/>
      <w:r>
        <w:rPr>
          <w:rFonts w:ascii="Times New Roman" w:hAnsi="Times New Roman" w:cs="Times New Roman"/>
          <w:sz w:val="28"/>
          <w:szCs w:val="26"/>
        </w:rPr>
        <w:t>недропользователями</w:t>
      </w:r>
      <w:proofErr w:type="spellEnd"/>
      <w:r>
        <w:rPr>
          <w:rFonts w:ascii="Times New Roman" w:hAnsi="Times New Roman" w:cs="Times New Roman"/>
          <w:sz w:val="28"/>
          <w:szCs w:val="26"/>
        </w:rPr>
        <w:t xml:space="preserve"> о предоставлении информации по подрядным организациям, осуществляющим деятельность на территории округа.</w:t>
      </w:r>
    </w:p>
    <w:p w:rsidR="00D80E50" w:rsidRPr="00885CD9" w:rsidRDefault="00D80E50" w:rsidP="00D80E50">
      <w:pPr>
        <w:pStyle w:val="a4"/>
        <w:numPr>
          <w:ilvl w:val="0"/>
          <w:numId w:val="2"/>
        </w:numPr>
        <w:tabs>
          <w:tab w:val="left" w:pos="1560"/>
        </w:tabs>
        <w:spacing w:after="0" w:line="240" w:lineRule="auto"/>
        <w:ind w:left="709" w:firstLine="567"/>
        <w:jc w:val="both"/>
        <w:rPr>
          <w:rFonts w:ascii="Times New Roman" w:hAnsi="Times New Roman" w:cs="Times New Roman"/>
          <w:color w:val="0D0D0D" w:themeColor="text1" w:themeTint="F2"/>
          <w:sz w:val="32"/>
          <w:szCs w:val="28"/>
        </w:rPr>
      </w:pPr>
      <w:r>
        <w:rPr>
          <w:rFonts w:ascii="Times New Roman" w:hAnsi="Times New Roman" w:cs="Times New Roman"/>
          <w:color w:val="0D0D0D" w:themeColor="text1" w:themeTint="F2"/>
          <w:sz w:val="28"/>
          <w:szCs w:val="24"/>
        </w:rPr>
        <w:t>Проведена</w:t>
      </w:r>
      <w:r w:rsidRPr="00AD595B">
        <w:rPr>
          <w:rFonts w:ascii="Times New Roman" w:hAnsi="Times New Roman" w:cs="Times New Roman"/>
          <w:color w:val="0D0D0D" w:themeColor="text1" w:themeTint="F2"/>
          <w:sz w:val="28"/>
          <w:szCs w:val="24"/>
        </w:rPr>
        <w:t xml:space="preserve"> рабоч</w:t>
      </w:r>
      <w:r>
        <w:rPr>
          <w:rFonts w:ascii="Times New Roman" w:hAnsi="Times New Roman" w:cs="Times New Roman"/>
          <w:color w:val="0D0D0D" w:themeColor="text1" w:themeTint="F2"/>
          <w:sz w:val="28"/>
          <w:szCs w:val="24"/>
        </w:rPr>
        <w:t>ая</w:t>
      </w:r>
      <w:r w:rsidRPr="00AD595B">
        <w:rPr>
          <w:rFonts w:ascii="Times New Roman" w:hAnsi="Times New Roman" w:cs="Times New Roman"/>
          <w:color w:val="0D0D0D" w:themeColor="text1" w:themeTint="F2"/>
          <w:sz w:val="28"/>
          <w:szCs w:val="24"/>
        </w:rPr>
        <w:t xml:space="preserve"> встреч</w:t>
      </w:r>
      <w:r>
        <w:rPr>
          <w:rFonts w:ascii="Times New Roman" w:hAnsi="Times New Roman" w:cs="Times New Roman"/>
          <w:color w:val="0D0D0D" w:themeColor="text1" w:themeTint="F2"/>
          <w:sz w:val="28"/>
          <w:szCs w:val="24"/>
        </w:rPr>
        <w:t>а с</w:t>
      </w:r>
      <w:r w:rsidRPr="00AD595B">
        <w:rPr>
          <w:rFonts w:ascii="Times New Roman" w:hAnsi="Times New Roman" w:cs="Times New Roman"/>
          <w:color w:val="0D0D0D" w:themeColor="text1" w:themeTint="F2"/>
          <w:sz w:val="28"/>
          <w:szCs w:val="24"/>
        </w:rPr>
        <w:t xml:space="preserve"> представител</w:t>
      </w:r>
      <w:r>
        <w:rPr>
          <w:rFonts w:ascii="Times New Roman" w:hAnsi="Times New Roman" w:cs="Times New Roman"/>
          <w:color w:val="0D0D0D" w:themeColor="text1" w:themeTint="F2"/>
          <w:sz w:val="28"/>
          <w:szCs w:val="24"/>
        </w:rPr>
        <w:t>ями</w:t>
      </w:r>
      <w:r w:rsidRPr="00AD595B">
        <w:rPr>
          <w:rFonts w:ascii="Times New Roman" w:hAnsi="Times New Roman" w:cs="Times New Roman"/>
          <w:color w:val="0D0D0D" w:themeColor="text1" w:themeTint="F2"/>
          <w:sz w:val="28"/>
          <w:szCs w:val="24"/>
        </w:rPr>
        <w:t xml:space="preserve"> ООО «РН-Шельф-Арктика» и ЗАО «</w:t>
      </w:r>
      <w:proofErr w:type="spellStart"/>
      <w:r w:rsidRPr="00AD595B">
        <w:rPr>
          <w:rFonts w:ascii="Times New Roman" w:hAnsi="Times New Roman" w:cs="Times New Roman"/>
          <w:color w:val="0D0D0D" w:themeColor="text1" w:themeTint="F2"/>
          <w:sz w:val="28"/>
          <w:szCs w:val="24"/>
        </w:rPr>
        <w:t>Арктикшельфнефтегаз</w:t>
      </w:r>
      <w:proofErr w:type="spellEnd"/>
      <w:r w:rsidRPr="00AD595B">
        <w:rPr>
          <w:rFonts w:ascii="Times New Roman" w:hAnsi="Times New Roman" w:cs="Times New Roman"/>
          <w:color w:val="0D0D0D" w:themeColor="text1" w:themeTint="F2"/>
          <w:sz w:val="28"/>
          <w:szCs w:val="24"/>
        </w:rPr>
        <w:t>»</w:t>
      </w:r>
      <w:r>
        <w:rPr>
          <w:rFonts w:ascii="Times New Roman" w:hAnsi="Times New Roman" w:cs="Times New Roman"/>
          <w:color w:val="0D0D0D" w:themeColor="text1" w:themeTint="F2"/>
          <w:sz w:val="28"/>
          <w:szCs w:val="24"/>
        </w:rPr>
        <w:t>.</w:t>
      </w:r>
    </w:p>
    <w:p w:rsidR="00D80E50" w:rsidRPr="00885CD9" w:rsidRDefault="00D80E50" w:rsidP="00D80E50">
      <w:pPr>
        <w:pStyle w:val="a4"/>
        <w:numPr>
          <w:ilvl w:val="0"/>
          <w:numId w:val="2"/>
        </w:numPr>
        <w:tabs>
          <w:tab w:val="left" w:pos="1560"/>
        </w:tabs>
        <w:spacing w:after="0" w:line="240" w:lineRule="auto"/>
        <w:ind w:left="709" w:firstLine="567"/>
        <w:jc w:val="both"/>
        <w:rPr>
          <w:rFonts w:ascii="Times New Roman" w:hAnsi="Times New Roman" w:cs="Times New Roman"/>
          <w:color w:val="0D0D0D" w:themeColor="text1" w:themeTint="F2"/>
          <w:sz w:val="32"/>
          <w:szCs w:val="28"/>
        </w:rPr>
      </w:pPr>
      <w:r>
        <w:rPr>
          <w:rFonts w:ascii="Times New Roman" w:hAnsi="Times New Roman" w:cs="Times New Roman"/>
          <w:sz w:val="28"/>
          <w:szCs w:val="26"/>
        </w:rPr>
        <w:t xml:space="preserve">Проведено заседание комиссии по внесению изменений и дополнений в лицензии </w:t>
      </w:r>
      <w:r>
        <w:rPr>
          <w:rFonts w:ascii="Times New Roman" w:hAnsi="Times New Roman" w:cs="Times New Roman"/>
          <w:sz w:val="28"/>
          <w:szCs w:val="28"/>
        </w:rPr>
        <w:t>по рассмотрению заявления ООО «НК «Северное Сияние»</w:t>
      </w:r>
      <w:r>
        <w:rPr>
          <w:rFonts w:ascii="Times New Roman" w:eastAsia="Calibri" w:hAnsi="Times New Roman" w:cs="Times New Roman"/>
          <w:sz w:val="28"/>
          <w:szCs w:val="28"/>
        </w:rPr>
        <w:t xml:space="preserve">. </w:t>
      </w:r>
    </w:p>
    <w:p w:rsidR="00D80E50" w:rsidRPr="00885CD9" w:rsidRDefault="00D80E50" w:rsidP="00D80E50">
      <w:pPr>
        <w:pStyle w:val="a4"/>
        <w:numPr>
          <w:ilvl w:val="0"/>
          <w:numId w:val="2"/>
        </w:numPr>
        <w:tabs>
          <w:tab w:val="left" w:pos="1560"/>
        </w:tabs>
        <w:spacing w:after="0" w:line="240" w:lineRule="auto"/>
        <w:ind w:left="709" w:firstLine="567"/>
        <w:jc w:val="both"/>
        <w:rPr>
          <w:rFonts w:ascii="Times New Roman" w:hAnsi="Times New Roman" w:cs="Times New Roman"/>
          <w:color w:val="0D0D0D" w:themeColor="text1" w:themeTint="F2"/>
          <w:sz w:val="32"/>
          <w:szCs w:val="28"/>
        </w:rPr>
      </w:pPr>
      <w:r>
        <w:rPr>
          <w:rFonts w:ascii="Times New Roman" w:hAnsi="Times New Roman" w:cs="Times New Roman"/>
          <w:sz w:val="28"/>
          <w:szCs w:val="26"/>
        </w:rPr>
        <w:t xml:space="preserve">Подготовлено и направлено на согласование </w:t>
      </w:r>
      <w:r>
        <w:rPr>
          <w:rFonts w:ascii="Times New Roman" w:hAnsi="Times New Roman" w:cs="Times New Roman"/>
          <w:sz w:val="28"/>
          <w:szCs w:val="28"/>
        </w:rPr>
        <w:t xml:space="preserve">ООО «НК «Северное Сияние» </w:t>
      </w:r>
      <w:r>
        <w:rPr>
          <w:rFonts w:ascii="Times New Roman" w:hAnsi="Times New Roman" w:cs="Times New Roman"/>
          <w:sz w:val="28"/>
          <w:szCs w:val="26"/>
        </w:rPr>
        <w:t>изменение и дополнение в лицензию</w:t>
      </w:r>
      <w:r>
        <w:rPr>
          <w:rFonts w:ascii="Times New Roman" w:hAnsi="Times New Roman" w:cs="Times New Roman"/>
          <w:sz w:val="28"/>
          <w:szCs w:val="28"/>
        </w:rPr>
        <w:t>.</w:t>
      </w:r>
    </w:p>
    <w:p w:rsidR="00D80E50" w:rsidRPr="00885CD9" w:rsidRDefault="00D80E50" w:rsidP="00D80E50">
      <w:pPr>
        <w:pStyle w:val="a4"/>
        <w:numPr>
          <w:ilvl w:val="0"/>
          <w:numId w:val="2"/>
        </w:numPr>
        <w:tabs>
          <w:tab w:val="left" w:pos="1560"/>
        </w:tabs>
        <w:spacing w:after="0" w:line="240" w:lineRule="auto"/>
        <w:ind w:left="709" w:firstLine="567"/>
        <w:jc w:val="both"/>
        <w:rPr>
          <w:rFonts w:ascii="Times New Roman" w:hAnsi="Times New Roman" w:cs="Times New Roman"/>
          <w:color w:val="0D0D0D" w:themeColor="text1" w:themeTint="F2"/>
          <w:sz w:val="32"/>
          <w:szCs w:val="28"/>
        </w:rPr>
      </w:pPr>
      <w:r>
        <w:rPr>
          <w:rFonts w:ascii="Times New Roman" w:hAnsi="Times New Roman" w:cs="Times New Roman"/>
          <w:sz w:val="28"/>
          <w:szCs w:val="28"/>
        </w:rPr>
        <w:t>Ведется о</w:t>
      </w:r>
      <w:r>
        <w:rPr>
          <w:rFonts w:ascii="Times New Roman" w:eastAsia="Calibri" w:hAnsi="Times New Roman" w:cs="Times New Roman"/>
          <w:sz w:val="28"/>
          <w:szCs w:val="28"/>
        </w:rPr>
        <w:t>формление годовых балансов запасов по общераспространенным полезным ископаемым Ненецкого автономного округа (в разрезе по каждому виду полезного ископаемого).</w:t>
      </w:r>
    </w:p>
    <w:p w:rsidR="00D80E50" w:rsidRPr="00F13759" w:rsidRDefault="00D80E50" w:rsidP="00D80E50">
      <w:pPr>
        <w:pStyle w:val="a4"/>
        <w:numPr>
          <w:ilvl w:val="0"/>
          <w:numId w:val="2"/>
        </w:numPr>
        <w:tabs>
          <w:tab w:val="left" w:pos="1560"/>
        </w:tabs>
        <w:spacing w:after="0" w:line="240" w:lineRule="auto"/>
        <w:ind w:left="709" w:firstLine="567"/>
        <w:jc w:val="both"/>
        <w:rPr>
          <w:rFonts w:ascii="Times New Roman" w:hAnsi="Times New Roman" w:cs="Times New Roman"/>
          <w:color w:val="0D0D0D" w:themeColor="text1" w:themeTint="F2"/>
          <w:sz w:val="32"/>
          <w:szCs w:val="28"/>
        </w:rPr>
      </w:pPr>
      <w:r>
        <w:rPr>
          <w:rFonts w:ascii="Times New Roman" w:hAnsi="Times New Roman" w:cs="Times New Roman"/>
          <w:color w:val="0D0D0D" w:themeColor="text1" w:themeTint="F2"/>
          <w:sz w:val="28"/>
          <w:szCs w:val="28"/>
        </w:rPr>
        <w:t>Рассмотрение проекта горного отвода «Месторождения песка Восточно-</w:t>
      </w:r>
      <w:proofErr w:type="spellStart"/>
      <w:r>
        <w:rPr>
          <w:rFonts w:ascii="Times New Roman" w:hAnsi="Times New Roman" w:cs="Times New Roman"/>
          <w:color w:val="0D0D0D" w:themeColor="text1" w:themeTint="F2"/>
          <w:sz w:val="28"/>
          <w:szCs w:val="28"/>
        </w:rPr>
        <w:t>Варкнавское</w:t>
      </w:r>
      <w:proofErr w:type="spellEnd"/>
      <w:r>
        <w:rPr>
          <w:rFonts w:ascii="Times New Roman" w:hAnsi="Times New Roman" w:cs="Times New Roman"/>
          <w:color w:val="0D0D0D" w:themeColor="text1" w:themeTint="F2"/>
          <w:sz w:val="28"/>
          <w:szCs w:val="28"/>
        </w:rPr>
        <w:t>».</w:t>
      </w:r>
    </w:p>
    <w:p w:rsidR="00D80E50" w:rsidRDefault="00D80E50" w:rsidP="00D80E50">
      <w:pPr>
        <w:numPr>
          <w:ilvl w:val="0"/>
          <w:numId w:val="2"/>
        </w:numPr>
        <w:tabs>
          <w:tab w:val="left" w:pos="1560"/>
        </w:tabs>
        <w:spacing w:after="0" w:line="240" w:lineRule="auto"/>
        <w:ind w:left="720" w:firstLine="567"/>
        <w:jc w:val="both"/>
        <w:rPr>
          <w:rFonts w:cs="Times New Roman"/>
          <w:color w:val="0D0D0D" w:themeColor="text1" w:themeTint="F2"/>
          <w:szCs w:val="24"/>
        </w:rPr>
      </w:pPr>
      <w:r w:rsidRPr="00F13759">
        <w:rPr>
          <w:rFonts w:cs="Times New Roman"/>
          <w:color w:val="0D0D0D" w:themeColor="text1" w:themeTint="F2"/>
          <w:szCs w:val="24"/>
        </w:rPr>
        <w:t xml:space="preserve">Подготовка информации </w:t>
      </w:r>
      <w:r>
        <w:rPr>
          <w:rFonts w:cs="Times New Roman"/>
          <w:color w:val="0D0D0D" w:themeColor="text1" w:themeTint="F2"/>
          <w:szCs w:val="24"/>
        </w:rPr>
        <w:t>для участия в</w:t>
      </w:r>
      <w:r w:rsidRPr="00F13759">
        <w:rPr>
          <w:rFonts w:cs="Times New Roman"/>
          <w:color w:val="0D0D0D" w:themeColor="text1" w:themeTint="F2"/>
          <w:szCs w:val="24"/>
        </w:rPr>
        <w:t xml:space="preserve"> заседани</w:t>
      </w:r>
      <w:r>
        <w:rPr>
          <w:rFonts w:cs="Times New Roman"/>
          <w:color w:val="0D0D0D" w:themeColor="text1" w:themeTint="F2"/>
          <w:szCs w:val="24"/>
        </w:rPr>
        <w:t>и</w:t>
      </w:r>
      <w:r w:rsidRPr="00F13759">
        <w:rPr>
          <w:rFonts w:cs="Times New Roman"/>
          <w:color w:val="0D0D0D" w:themeColor="text1" w:themeTint="F2"/>
          <w:szCs w:val="24"/>
        </w:rPr>
        <w:t xml:space="preserve"> П</w:t>
      </w:r>
      <w:r>
        <w:rPr>
          <w:rFonts w:cs="Times New Roman"/>
          <w:color w:val="0D0D0D" w:themeColor="text1" w:themeTint="F2"/>
          <w:szCs w:val="24"/>
        </w:rPr>
        <w:t xml:space="preserve">ФНО </w:t>
      </w:r>
      <w:proofErr w:type="spellStart"/>
      <w:r>
        <w:rPr>
          <w:rFonts w:cs="Times New Roman"/>
          <w:color w:val="0D0D0D" w:themeColor="text1" w:themeTint="F2"/>
          <w:szCs w:val="24"/>
        </w:rPr>
        <w:t>Харьягинского</w:t>
      </w:r>
      <w:proofErr w:type="spellEnd"/>
      <w:r>
        <w:rPr>
          <w:rFonts w:cs="Times New Roman"/>
          <w:color w:val="0D0D0D" w:themeColor="text1" w:themeTint="F2"/>
          <w:szCs w:val="24"/>
        </w:rPr>
        <w:t xml:space="preserve"> СРП, назначенного на 21.05.2018.</w:t>
      </w:r>
    </w:p>
    <w:p w:rsidR="00D80E50" w:rsidRPr="00C939E4" w:rsidRDefault="00D80E50" w:rsidP="00D80E50">
      <w:pPr>
        <w:numPr>
          <w:ilvl w:val="0"/>
          <w:numId w:val="2"/>
        </w:numPr>
        <w:tabs>
          <w:tab w:val="left" w:pos="1560"/>
        </w:tabs>
        <w:spacing w:after="0" w:line="240" w:lineRule="auto"/>
        <w:ind w:left="720" w:firstLine="567"/>
        <w:jc w:val="both"/>
        <w:rPr>
          <w:rFonts w:cs="Times New Roman"/>
          <w:color w:val="0D0D0D" w:themeColor="text1" w:themeTint="F2"/>
          <w:szCs w:val="24"/>
        </w:rPr>
      </w:pPr>
      <w:r>
        <w:rPr>
          <w:rFonts w:cs="Times New Roman"/>
          <w:color w:val="0D0D0D" w:themeColor="text1" w:themeTint="F2"/>
          <w:szCs w:val="24"/>
        </w:rPr>
        <w:t xml:space="preserve">Подготовлены и направлены в </w:t>
      </w:r>
      <w:r>
        <w:rPr>
          <w:rFonts w:cs="Times New Roman"/>
          <w:szCs w:val="28"/>
        </w:rPr>
        <w:t xml:space="preserve">Управления имущественных и земельных отношений </w:t>
      </w:r>
      <w:r w:rsidRPr="002D40C1">
        <w:rPr>
          <w:rFonts w:cs="Times New Roman"/>
          <w:szCs w:val="28"/>
        </w:rPr>
        <w:t>НАО</w:t>
      </w:r>
      <w:r>
        <w:rPr>
          <w:rFonts w:cs="Times New Roman"/>
          <w:szCs w:val="28"/>
        </w:rPr>
        <w:t xml:space="preserve"> предложений по кандидатурам </w:t>
      </w:r>
      <w:r w:rsidRPr="00726BB2">
        <w:rPr>
          <w:rFonts w:cs="Times New Roman"/>
          <w:szCs w:val="28"/>
        </w:rPr>
        <w:t>представителей Ненецкого автономного округа</w:t>
      </w:r>
      <w:r>
        <w:rPr>
          <w:rFonts w:cs="Times New Roman"/>
          <w:szCs w:val="28"/>
        </w:rPr>
        <w:t xml:space="preserve"> для включения в состав совета директоров АО «Ненецкая нефтяная компания».</w:t>
      </w:r>
    </w:p>
    <w:p w:rsidR="00D80E50" w:rsidRPr="00F13759" w:rsidRDefault="00D80E50" w:rsidP="00D80E50">
      <w:pPr>
        <w:spacing w:after="0" w:line="240" w:lineRule="auto"/>
        <w:ind w:left="720"/>
        <w:jc w:val="both"/>
        <w:rPr>
          <w:rFonts w:cs="Times New Roman"/>
          <w:color w:val="0D0D0D" w:themeColor="text1" w:themeTint="F2"/>
          <w:szCs w:val="24"/>
        </w:rPr>
      </w:pPr>
    </w:p>
    <w:p w:rsidR="00D80E50" w:rsidRDefault="00D80E50" w:rsidP="00D80E50">
      <w:pPr>
        <w:pStyle w:val="a4"/>
        <w:spacing w:after="0" w:line="240" w:lineRule="auto"/>
        <w:ind w:left="709" w:hanging="11"/>
        <w:jc w:val="both"/>
        <w:rPr>
          <w:rFonts w:ascii="Times New Roman" w:hAnsi="Times New Roman" w:cs="Times New Roman"/>
          <w:color w:val="0D0D0D" w:themeColor="text1" w:themeTint="F2"/>
          <w:sz w:val="28"/>
          <w:szCs w:val="28"/>
        </w:rPr>
      </w:pPr>
    </w:p>
    <w:p w:rsidR="00D80E50" w:rsidRPr="00422F67" w:rsidRDefault="00D80E50" w:rsidP="00D80E50">
      <w:pPr>
        <w:pStyle w:val="a4"/>
        <w:spacing w:after="0" w:line="240" w:lineRule="auto"/>
        <w:ind w:left="709"/>
        <w:rPr>
          <w:rFonts w:ascii="Times New Roman" w:eastAsia="Calibri" w:hAnsi="Times New Roman" w:cs="Times New Roman"/>
          <w:sz w:val="28"/>
          <w:szCs w:val="28"/>
          <w:u w:val="single"/>
        </w:rPr>
      </w:pPr>
      <w:r w:rsidRPr="00422F67">
        <w:rPr>
          <w:rFonts w:ascii="Times New Roman" w:eastAsia="Calibri" w:hAnsi="Times New Roman" w:cs="Times New Roman"/>
          <w:sz w:val="28"/>
          <w:szCs w:val="28"/>
          <w:u w:val="single"/>
        </w:rPr>
        <w:t>Сектор нормирования</w:t>
      </w:r>
    </w:p>
    <w:p w:rsidR="00D80E50" w:rsidRDefault="00D80E50" w:rsidP="00D80E50">
      <w:pPr>
        <w:spacing w:after="0" w:line="240" w:lineRule="auto"/>
        <w:ind w:left="709"/>
        <w:rPr>
          <w:rFonts w:cs="Times New Roman"/>
          <w:sz w:val="26"/>
          <w:szCs w:val="26"/>
        </w:rPr>
      </w:pP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rPr>
        <w:t>Подготовлена информация в Управление ФАС по НАО п</w:t>
      </w:r>
      <w:r w:rsidRPr="002D2DFA">
        <w:rPr>
          <w:rFonts w:ascii="Times New Roman" w:hAnsi="Times New Roman"/>
          <w:sz w:val="28"/>
          <w:szCs w:val="28"/>
          <w:lang w:eastAsia="ru-RU"/>
        </w:rPr>
        <w:t>о жалобе АО «</w:t>
      </w:r>
      <w:proofErr w:type="spellStart"/>
      <w:r w:rsidRPr="002D2DFA">
        <w:rPr>
          <w:rFonts w:ascii="Times New Roman" w:hAnsi="Times New Roman"/>
          <w:sz w:val="28"/>
          <w:szCs w:val="28"/>
          <w:lang w:eastAsia="ru-RU"/>
        </w:rPr>
        <w:t>Нарьян-Марский</w:t>
      </w:r>
      <w:proofErr w:type="spellEnd"/>
      <w:r w:rsidRPr="002D2DFA">
        <w:rPr>
          <w:rFonts w:ascii="Times New Roman" w:hAnsi="Times New Roman"/>
          <w:sz w:val="28"/>
          <w:szCs w:val="28"/>
          <w:lang w:eastAsia="ru-RU"/>
        </w:rPr>
        <w:t xml:space="preserve"> ОАО».</w:t>
      </w: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rPr>
        <w:t xml:space="preserve">Участие в судебном заседании в Постоянном судебном присутствие Арбитражного суда Архангельской области в Ненецком автономном округе по исковому заявлению </w:t>
      </w:r>
      <w:r w:rsidRPr="002D2DFA">
        <w:rPr>
          <w:rFonts w:ascii="Times New Roman" w:hAnsi="Times New Roman"/>
          <w:sz w:val="28"/>
          <w:szCs w:val="28"/>
          <w:lang w:eastAsia="ru-RU"/>
        </w:rPr>
        <w:t>акционерного общества «</w:t>
      </w:r>
      <w:proofErr w:type="spellStart"/>
      <w:r w:rsidRPr="002D2DFA">
        <w:rPr>
          <w:rFonts w:ascii="Times New Roman" w:hAnsi="Times New Roman"/>
          <w:sz w:val="28"/>
          <w:szCs w:val="28"/>
          <w:lang w:eastAsia="ru-RU"/>
        </w:rPr>
        <w:t>Нарьян-Марский</w:t>
      </w:r>
      <w:proofErr w:type="spellEnd"/>
      <w:r w:rsidRPr="002D2DFA">
        <w:rPr>
          <w:rFonts w:ascii="Times New Roman" w:hAnsi="Times New Roman"/>
          <w:sz w:val="28"/>
          <w:szCs w:val="28"/>
          <w:lang w:eastAsia="ru-RU"/>
        </w:rPr>
        <w:t xml:space="preserve"> объединенный авиаотряд»</w:t>
      </w:r>
      <w:r>
        <w:rPr>
          <w:rFonts w:ascii="Times New Roman" w:hAnsi="Times New Roman"/>
          <w:sz w:val="28"/>
          <w:szCs w:val="28"/>
          <w:lang w:eastAsia="ru-RU"/>
        </w:rPr>
        <w:t>.</w:t>
      </w: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lang w:eastAsia="ru-RU"/>
        </w:rPr>
        <w:t xml:space="preserve">Участие в </w:t>
      </w:r>
      <w:r>
        <w:rPr>
          <w:rFonts w:ascii="Times New Roman" w:hAnsi="Times New Roman"/>
          <w:sz w:val="28"/>
          <w:szCs w:val="28"/>
          <w:lang w:eastAsia="ru-RU"/>
        </w:rPr>
        <w:t>видеоконференции</w:t>
      </w:r>
      <w:r w:rsidRPr="002D2DFA">
        <w:rPr>
          <w:rFonts w:ascii="Times New Roman" w:hAnsi="Times New Roman"/>
          <w:sz w:val="28"/>
          <w:szCs w:val="28"/>
          <w:lang w:eastAsia="ru-RU"/>
        </w:rPr>
        <w:t xml:space="preserve"> по вопросу реализации мероприятий приоритетно</w:t>
      </w:r>
      <w:r>
        <w:rPr>
          <w:rFonts w:ascii="Times New Roman" w:hAnsi="Times New Roman"/>
          <w:sz w:val="28"/>
          <w:szCs w:val="28"/>
          <w:lang w:eastAsia="ru-RU"/>
        </w:rPr>
        <w:t>го</w:t>
      </w:r>
      <w:r w:rsidRPr="002D2DFA">
        <w:rPr>
          <w:rFonts w:ascii="Times New Roman" w:hAnsi="Times New Roman"/>
          <w:sz w:val="28"/>
          <w:szCs w:val="28"/>
          <w:lang w:eastAsia="ru-RU"/>
        </w:rPr>
        <w:t xml:space="preserve"> проект</w:t>
      </w:r>
      <w:r>
        <w:rPr>
          <w:rFonts w:ascii="Times New Roman" w:hAnsi="Times New Roman"/>
          <w:sz w:val="28"/>
          <w:szCs w:val="28"/>
          <w:lang w:eastAsia="ru-RU"/>
        </w:rPr>
        <w:t>а</w:t>
      </w:r>
      <w:r w:rsidRPr="002D2DFA">
        <w:rPr>
          <w:rFonts w:ascii="Times New Roman" w:hAnsi="Times New Roman"/>
          <w:sz w:val="28"/>
          <w:szCs w:val="28"/>
          <w:lang w:eastAsia="ru-RU"/>
        </w:rPr>
        <w:t xml:space="preserve"> «Чистая страна».</w:t>
      </w: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lang w:eastAsia="ru-RU"/>
        </w:rPr>
        <w:t>Подготовка Доклада для участия в з</w:t>
      </w:r>
      <w:r w:rsidRPr="002D2DFA">
        <w:rPr>
          <w:rFonts w:ascii="Times New Roman" w:hAnsi="Times New Roman"/>
          <w:sz w:val="28"/>
          <w:szCs w:val="28"/>
        </w:rPr>
        <w:t xml:space="preserve">аседании постоянной комиссии Собрания депутатов Ненецкого автономного округа по делам ненецкого и других малочисленных народов Севера по вопросам «О реализации основных положение Послания Президента РФ В.В. Путина Федеральному собранию РФ от 01.03.2018 в части </w:t>
      </w:r>
      <w:r w:rsidRPr="002D2DFA">
        <w:rPr>
          <w:rFonts w:ascii="Times New Roman" w:hAnsi="Times New Roman"/>
          <w:sz w:val="28"/>
          <w:szCs w:val="28"/>
        </w:rPr>
        <w:lastRenderedPageBreak/>
        <w:t>рассмотрения информации об итогах реализации в НАО мероприятий по проведению объявленного в РФ в 2017 году Года экологии.</w:t>
      </w: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Times New Roman" w:hAnsi="Times New Roman"/>
          <w:sz w:val="28"/>
          <w:szCs w:val="28"/>
          <w:lang w:eastAsia="ru-RU"/>
        </w:rPr>
      </w:pPr>
      <w:r w:rsidRPr="002D2DFA">
        <w:rPr>
          <w:rFonts w:ascii="Times New Roman" w:hAnsi="Times New Roman"/>
          <w:sz w:val="28"/>
          <w:szCs w:val="28"/>
        </w:rPr>
        <w:t xml:space="preserve">Рассмотрение актуализированной Программы </w:t>
      </w:r>
      <w:r w:rsidRPr="002D2DFA">
        <w:rPr>
          <w:rFonts w:ascii="Times New Roman" w:hAnsi="Times New Roman"/>
          <w:sz w:val="28"/>
          <w:szCs w:val="28"/>
          <w:lang w:eastAsia="ru-RU"/>
        </w:rPr>
        <w:t xml:space="preserve">комплексных инженерных изысканий и обследований, включая инвентаризацию объектов вреда, разработанная в рамках государственного. </w:t>
      </w: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lang w:eastAsia="ru-RU"/>
        </w:rPr>
        <w:t xml:space="preserve">Подготовка предложений </w:t>
      </w:r>
      <w:r w:rsidRPr="002D2DFA">
        <w:rPr>
          <w:rFonts w:ascii="Times New Roman" w:hAnsi="Times New Roman"/>
          <w:sz w:val="28"/>
          <w:szCs w:val="28"/>
        </w:rPr>
        <w:t xml:space="preserve">по организации </w:t>
      </w:r>
      <w:proofErr w:type="spellStart"/>
      <w:r w:rsidRPr="002D2DFA">
        <w:rPr>
          <w:rFonts w:ascii="Times New Roman" w:hAnsi="Times New Roman"/>
          <w:sz w:val="28"/>
          <w:szCs w:val="28"/>
        </w:rPr>
        <w:t>берегоукрепления</w:t>
      </w:r>
      <w:proofErr w:type="spellEnd"/>
      <w:r w:rsidRPr="002D2DFA">
        <w:rPr>
          <w:rFonts w:ascii="Times New Roman" w:hAnsi="Times New Roman"/>
          <w:sz w:val="28"/>
          <w:szCs w:val="28"/>
        </w:rPr>
        <w:t xml:space="preserve"> в д. </w:t>
      </w:r>
      <w:proofErr w:type="spellStart"/>
      <w:r w:rsidRPr="002D2DFA">
        <w:rPr>
          <w:rFonts w:ascii="Times New Roman" w:hAnsi="Times New Roman"/>
          <w:sz w:val="28"/>
          <w:szCs w:val="28"/>
        </w:rPr>
        <w:t>Андег</w:t>
      </w:r>
      <w:proofErr w:type="spellEnd"/>
      <w:r w:rsidRPr="002D2DFA">
        <w:rPr>
          <w:rFonts w:ascii="Times New Roman" w:hAnsi="Times New Roman"/>
          <w:sz w:val="28"/>
          <w:szCs w:val="28"/>
        </w:rPr>
        <w:t>.</w:t>
      </w: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rPr>
        <w:t>Подготовка информации в Минприроды России по «горячим точкам» Ненецкого автономного округа, в том числе информацию о планируемых сроках их выведения из Баренцева листа.</w:t>
      </w: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rPr>
        <w:t>Подготовлено 12 дополнительных соглашений к договорам водопользования, в связи с изменением реквизитов Департамента.</w:t>
      </w:r>
    </w:p>
    <w:p w:rsidR="00D80E50" w:rsidRPr="002D2DFA" w:rsidRDefault="00D80E50" w:rsidP="00EE6E60">
      <w:pPr>
        <w:pStyle w:val="a4"/>
        <w:numPr>
          <w:ilvl w:val="0"/>
          <w:numId w:val="13"/>
        </w:numPr>
        <w:tabs>
          <w:tab w:val="left" w:pos="1560"/>
        </w:tabs>
        <w:spacing w:after="0" w:line="240" w:lineRule="auto"/>
        <w:ind w:firstLine="556"/>
        <w:contextualSpacing w:val="0"/>
        <w:jc w:val="both"/>
        <w:rPr>
          <w:rFonts w:ascii="Calibri" w:hAnsi="Calibri"/>
          <w:sz w:val="28"/>
          <w:szCs w:val="28"/>
        </w:rPr>
      </w:pPr>
      <w:r w:rsidRPr="002D2DFA">
        <w:rPr>
          <w:rFonts w:ascii="Times New Roman" w:hAnsi="Times New Roman"/>
          <w:sz w:val="28"/>
          <w:szCs w:val="28"/>
        </w:rPr>
        <w:t xml:space="preserve">Составлен реестр предоставленных акваторий по договорам водопользования для дополнения </w:t>
      </w:r>
      <w:r w:rsidRPr="002D2DFA">
        <w:rPr>
          <w:rFonts w:ascii="Times New Roman" w:hAnsi="Times New Roman"/>
          <w:sz w:val="28"/>
          <w:szCs w:val="28"/>
          <w:lang w:eastAsia="ru-RU"/>
        </w:rPr>
        <w:t>на Г</w:t>
      </w:r>
      <w:r w:rsidRPr="002D2DFA">
        <w:rPr>
          <w:rFonts w:ascii="Times New Roman" w:hAnsi="Times New Roman"/>
          <w:sz w:val="28"/>
          <w:szCs w:val="28"/>
        </w:rPr>
        <w:t>еоинформационном портале Ненецкого автономного округа в разделе «Экологический паспорт» (</w:t>
      </w:r>
      <w:hyperlink r:id="rId6" w:history="1">
        <w:r w:rsidRPr="002D2DFA">
          <w:rPr>
            <w:rStyle w:val="a8"/>
            <w:rFonts w:ascii="Times New Roman" w:hAnsi="Times New Roman"/>
            <w:sz w:val="28"/>
            <w:szCs w:val="28"/>
          </w:rPr>
          <w:t>http://www.gisnao.ru</w:t>
        </w:r>
      </w:hyperlink>
      <w:r w:rsidRPr="002D2DFA">
        <w:rPr>
          <w:rFonts w:ascii="Times New Roman" w:hAnsi="Times New Roman"/>
          <w:sz w:val="28"/>
          <w:szCs w:val="28"/>
        </w:rPr>
        <w:t>).</w:t>
      </w:r>
    </w:p>
    <w:p w:rsidR="00D80E50" w:rsidRPr="002D2DFA" w:rsidRDefault="00D80E50" w:rsidP="00EE6E60">
      <w:pPr>
        <w:pStyle w:val="a4"/>
        <w:numPr>
          <w:ilvl w:val="0"/>
          <w:numId w:val="13"/>
        </w:numPr>
        <w:tabs>
          <w:tab w:val="left" w:pos="1560"/>
          <w:tab w:val="left" w:pos="1701"/>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rPr>
        <w:t>Рассмотрение откорректированного проекта нормативов образования отходов ООО «</w:t>
      </w:r>
      <w:proofErr w:type="spellStart"/>
      <w:r w:rsidRPr="002D2DFA">
        <w:rPr>
          <w:rFonts w:ascii="Times New Roman" w:hAnsi="Times New Roman"/>
          <w:sz w:val="28"/>
          <w:szCs w:val="28"/>
        </w:rPr>
        <w:t>Усинский</w:t>
      </w:r>
      <w:proofErr w:type="spellEnd"/>
      <w:r w:rsidRPr="002D2DFA">
        <w:rPr>
          <w:rFonts w:ascii="Times New Roman" w:hAnsi="Times New Roman"/>
          <w:sz w:val="28"/>
          <w:szCs w:val="28"/>
        </w:rPr>
        <w:t xml:space="preserve"> коммунальный сервис», подготовлено распоряжение и документ об утверждении нормативов образования отходов.</w:t>
      </w:r>
    </w:p>
    <w:p w:rsidR="00D80E50" w:rsidRPr="002D2DFA" w:rsidRDefault="00D80E50" w:rsidP="00EE6E60">
      <w:pPr>
        <w:pStyle w:val="a4"/>
        <w:numPr>
          <w:ilvl w:val="0"/>
          <w:numId w:val="13"/>
        </w:numPr>
        <w:tabs>
          <w:tab w:val="left" w:pos="1560"/>
          <w:tab w:val="left" w:pos="1701"/>
        </w:tabs>
        <w:spacing w:after="0" w:line="240" w:lineRule="auto"/>
        <w:ind w:firstLine="556"/>
        <w:contextualSpacing w:val="0"/>
        <w:jc w:val="both"/>
        <w:rPr>
          <w:rFonts w:ascii="Times New Roman" w:hAnsi="Times New Roman"/>
          <w:sz w:val="28"/>
          <w:szCs w:val="28"/>
        </w:rPr>
      </w:pPr>
      <w:r w:rsidRPr="002D2DFA">
        <w:rPr>
          <w:rFonts w:ascii="Times New Roman" w:hAnsi="Times New Roman"/>
          <w:sz w:val="28"/>
          <w:szCs w:val="28"/>
        </w:rPr>
        <w:t>Рассмотрено 5 заявлений об изменении условий водопользования по фактическим параметрам забора, подготовлен мотивированный отказ в заключении дополнительного соглашения и направлен заявителю.</w:t>
      </w:r>
    </w:p>
    <w:p w:rsidR="00D80E50" w:rsidRDefault="00D80E50" w:rsidP="00D80E50">
      <w:pPr>
        <w:spacing w:after="0" w:line="240" w:lineRule="auto"/>
        <w:ind w:left="709"/>
        <w:rPr>
          <w:rFonts w:cs="Times New Roman"/>
          <w:color w:val="000000" w:themeColor="text1"/>
          <w:szCs w:val="26"/>
          <w:u w:val="single"/>
        </w:rPr>
      </w:pPr>
    </w:p>
    <w:p w:rsidR="00D80E50" w:rsidRDefault="00D80E50" w:rsidP="00D80E50">
      <w:pPr>
        <w:spacing w:after="0" w:line="240" w:lineRule="auto"/>
        <w:ind w:left="709"/>
        <w:rPr>
          <w:rFonts w:cs="Times New Roman"/>
          <w:color w:val="000000" w:themeColor="text1"/>
          <w:szCs w:val="26"/>
          <w:u w:val="single"/>
        </w:rPr>
      </w:pPr>
      <w:r w:rsidRPr="00772AA8">
        <w:rPr>
          <w:rFonts w:cs="Times New Roman"/>
          <w:color w:val="000000" w:themeColor="text1"/>
          <w:szCs w:val="26"/>
          <w:u w:val="single"/>
        </w:rPr>
        <w:t>Отдел государственного контроля</w:t>
      </w:r>
    </w:p>
    <w:p w:rsidR="00D80E50" w:rsidRPr="00772AA8" w:rsidRDefault="00D80E50" w:rsidP="00D80E50">
      <w:pPr>
        <w:spacing w:after="0" w:line="240" w:lineRule="auto"/>
        <w:ind w:left="709"/>
        <w:rPr>
          <w:rFonts w:cs="Times New Roman"/>
          <w:color w:val="000000" w:themeColor="text1"/>
          <w:szCs w:val="26"/>
          <w:u w:val="single"/>
        </w:rPr>
      </w:pPr>
    </w:p>
    <w:p w:rsidR="00D80E50" w:rsidRPr="00C96E84"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4"/>
        </w:rPr>
      </w:pPr>
      <w:r w:rsidRPr="00C96E84">
        <w:rPr>
          <w:rFonts w:ascii="Times New Roman" w:hAnsi="Times New Roman" w:cs="Times New Roman"/>
          <w:sz w:val="28"/>
          <w:szCs w:val="24"/>
        </w:rPr>
        <w:t xml:space="preserve">Выдача и аннулирование охотничьих билетов: выдано 1 охотничьих билетов (в </w:t>
      </w:r>
      <w:proofErr w:type="spellStart"/>
      <w:r w:rsidRPr="00C96E84">
        <w:rPr>
          <w:rFonts w:ascii="Times New Roman" w:hAnsi="Times New Roman" w:cs="Times New Roman"/>
          <w:sz w:val="28"/>
          <w:szCs w:val="24"/>
        </w:rPr>
        <w:t>т.ч</w:t>
      </w:r>
      <w:proofErr w:type="spellEnd"/>
      <w:r w:rsidRPr="00C96E84">
        <w:rPr>
          <w:rFonts w:ascii="Times New Roman" w:hAnsi="Times New Roman" w:cs="Times New Roman"/>
          <w:sz w:val="28"/>
          <w:szCs w:val="24"/>
        </w:rPr>
        <w:t>. через МФЦ – 1, РПГУ – 0), аннулировано 0</w:t>
      </w:r>
      <w:r>
        <w:rPr>
          <w:rFonts w:ascii="Times New Roman" w:hAnsi="Times New Roman" w:cs="Times New Roman"/>
          <w:sz w:val="28"/>
          <w:szCs w:val="24"/>
        </w:rPr>
        <w:t>.</w:t>
      </w:r>
    </w:p>
    <w:p w:rsidR="00D80E50" w:rsidRPr="00C96E84"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4"/>
        </w:rPr>
      </w:pPr>
      <w:r w:rsidRPr="00C96E84">
        <w:rPr>
          <w:rFonts w:ascii="Times New Roman" w:hAnsi="Times New Roman" w:cs="Times New Roman"/>
          <w:sz w:val="28"/>
          <w:szCs w:val="24"/>
        </w:rPr>
        <w:t>Выдача разрешений на добычу охотничьих ресурсов: выдано 359 разрешений.</w:t>
      </w:r>
      <w:r>
        <w:rPr>
          <w:rFonts w:ascii="Times New Roman" w:hAnsi="Times New Roman" w:cs="Times New Roman"/>
          <w:sz w:val="28"/>
          <w:szCs w:val="24"/>
        </w:rPr>
        <w:t xml:space="preserve"> </w:t>
      </w:r>
      <w:r w:rsidRPr="00C96E84">
        <w:rPr>
          <w:rFonts w:ascii="Times New Roman" w:hAnsi="Times New Roman" w:cs="Times New Roman"/>
          <w:sz w:val="28"/>
          <w:szCs w:val="24"/>
        </w:rPr>
        <w:t>Всего на весенний сезон охоты в период с 23.04.2018 по 18.05.2018 выдано 1880 разрешений на добычу охотничьих ресурсов</w:t>
      </w:r>
      <w:r>
        <w:rPr>
          <w:rFonts w:ascii="Times New Roman" w:hAnsi="Times New Roman" w:cs="Times New Roman"/>
          <w:sz w:val="28"/>
          <w:szCs w:val="24"/>
        </w:rPr>
        <w:t>.</w:t>
      </w:r>
    </w:p>
    <w:p w:rsidR="00D80E50" w:rsidRPr="00C96E84"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4"/>
        </w:rPr>
      </w:pPr>
      <w:r w:rsidRPr="00C96E84">
        <w:rPr>
          <w:rFonts w:ascii="Times New Roman" w:hAnsi="Times New Roman" w:cs="Times New Roman"/>
          <w:sz w:val="28"/>
          <w:szCs w:val="24"/>
        </w:rPr>
        <w:t>Работа по подготовке ветеринарных документов на бурого медвежонка, сбор сведений по Центру реабилитации медведей (Тверская область), рассмотрение возможностей доставки животного. Выяснение причин, по которым медвежонок остался один</w:t>
      </w:r>
      <w:r>
        <w:rPr>
          <w:rFonts w:ascii="Times New Roman" w:hAnsi="Times New Roman" w:cs="Times New Roman"/>
          <w:sz w:val="28"/>
          <w:szCs w:val="24"/>
        </w:rPr>
        <w:t>.</w:t>
      </w:r>
    </w:p>
    <w:p w:rsidR="00D80E50" w:rsidRPr="00C96E84"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4"/>
        </w:rPr>
      </w:pPr>
      <w:r w:rsidRPr="00C96E84">
        <w:rPr>
          <w:rFonts w:ascii="Times New Roman" w:hAnsi="Times New Roman" w:cs="Times New Roman"/>
          <w:sz w:val="28"/>
          <w:szCs w:val="24"/>
        </w:rPr>
        <w:t>Работа с обращениями граждан и организаций в области охоты и охраны объектов животного мира;</w:t>
      </w:r>
    </w:p>
    <w:p w:rsidR="00D80E50" w:rsidRPr="00C96E84"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4"/>
        </w:rPr>
      </w:pPr>
      <w:r w:rsidRPr="00C96E84">
        <w:rPr>
          <w:rFonts w:ascii="Times New Roman" w:hAnsi="Times New Roman" w:cs="Times New Roman"/>
          <w:sz w:val="28"/>
          <w:szCs w:val="24"/>
        </w:rPr>
        <w:t>Обработка сведений о добыче охотничьих ресурсов по итогам осенне-зимнего периода охоты.</w:t>
      </w:r>
    </w:p>
    <w:p w:rsidR="00D80E50" w:rsidRPr="00C96E84"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4"/>
        </w:rPr>
      </w:pPr>
      <w:r w:rsidRPr="00C96E84">
        <w:rPr>
          <w:rFonts w:ascii="Times New Roman" w:hAnsi="Times New Roman" w:cs="Times New Roman"/>
          <w:sz w:val="28"/>
          <w:szCs w:val="24"/>
        </w:rPr>
        <w:t xml:space="preserve">Рассмотрение обращения </w:t>
      </w:r>
      <w:proofErr w:type="spellStart"/>
      <w:r w:rsidRPr="00C96E84">
        <w:rPr>
          <w:rFonts w:ascii="Times New Roman" w:hAnsi="Times New Roman" w:cs="Times New Roman"/>
          <w:sz w:val="28"/>
          <w:szCs w:val="24"/>
        </w:rPr>
        <w:t>чумработницы</w:t>
      </w:r>
      <w:proofErr w:type="spellEnd"/>
      <w:r w:rsidRPr="00C96E84">
        <w:rPr>
          <w:rFonts w:ascii="Times New Roman" w:hAnsi="Times New Roman" w:cs="Times New Roman"/>
          <w:sz w:val="28"/>
          <w:szCs w:val="24"/>
        </w:rPr>
        <w:t xml:space="preserve"> СПК «</w:t>
      </w:r>
      <w:proofErr w:type="spellStart"/>
      <w:r w:rsidRPr="00C96E84">
        <w:rPr>
          <w:rFonts w:ascii="Times New Roman" w:hAnsi="Times New Roman" w:cs="Times New Roman"/>
          <w:sz w:val="28"/>
          <w:szCs w:val="24"/>
        </w:rPr>
        <w:t>Харп</w:t>
      </w:r>
      <w:proofErr w:type="spellEnd"/>
      <w:r w:rsidRPr="00C96E84">
        <w:rPr>
          <w:rFonts w:ascii="Times New Roman" w:hAnsi="Times New Roman" w:cs="Times New Roman"/>
          <w:sz w:val="28"/>
          <w:szCs w:val="24"/>
        </w:rPr>
        <w:t xml:space="preserve">» по загрязнению реки </w:t>
      </w:r>
      <w:proofErr w:type="spellStart"/>
      <w:r w:rsidRPr="00C96E84">
        <w:rPr>
          <w:rFonts w:ascii="Times New Roman" w:hAnsi="Times New Roman" w:cs="Times New Roman"/>
          <w:sz w:val="28"/>
          <w:szCs w:val="24"/>
        </w:rPr>
        <w:t>Ярей</w:t>
      </w:r>
      <w:proofErr w:type="spellEnd"/>
      <w:r w:rsidRPr="00C96E84">
        <w:rPr>
          <w:rFonts w:ascii="Times New Roman" w:hAnsi="Times New Roman" w:cs="Times New Roman"/>
          <w:sz w:val="28"/>
          <w:szCs w:val="24"/>
        </w:rPr>
        <w:t>-Ю: направление нео</w:t>
      </w:r>
      <w:r>
        <w:rPr>
          <w:rFonts w:ascii="Times New Roman" w:hAnsi="Times New Roman" w:cs="Times New Roman"/>
          <w:sz w:val="28"/>
          <w:szCs w:val="24"/>
        </w:rPr>
        <w:t>бходимых запросов в организации.</w:t>
      </w:r>
    </w:p>
    <w:p w:rsidR="00D80E50" w:rsidRPr="00C96E84"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4"/>
        </w:rPr>
      </w:pPr>
      <w:r w:rsidRPr="00C96E84">
        <w:rPr>
          <w:rFonts w:ascii="Times New Roman" w:hAnsi="Times New Roman" w:cs="Times New Roman"/>
          <w:sz w:val="28"/>
          <w:szCs w:val="24"/>
        </w:rPr>
        <w:lastRenderedPageBreak/>
        <w:t xml:space="preserve">Подготовка и </w:t>
      </w:r>
      <w:r>
        <w:rPr>
          <w:rFonts w:ascii="Times New Roman" w:hAnsi="Times New Roman" w:cs="Times New Roman"/>
          <w:sz w:val="28"/>
          <w:szCs w:val="24"/>
        </w:rPr>
        <w:t>направление</w:t>
      </w:r>
      <w:r w:rsidRPr="00C96E84">
        <w:rPr>
          <w:rFonts w:ascii="Times New Roman" w:hAnsi="Times New Roman" w:cs="Times New Roman"/>
          <w:sz w:val="28"/>
          <w:szCs w:val="24"/>
        </w:rPr>
        <w:t xml:space="preserve"> уведомления о составлении протокола об административном правонарушении </w:t>
      </w:r>
      <w:r>
        <w:rPr>
          <w:rFonts w:ascii="Times New Roman" w:hAnsi="Times New Roman" w:cs="Times New Roman"/>
          <w:sz w:val="28"/>
          <w:szCs w:val="24"/>
        </w:rPr>
        <w:t>по ч. 4 ст. 8.13 КоАП РФ.</w:t>
      </w:r>
    </w:p>
    <w:p w:rsidR="00D80E50"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4"/>
        </w:rPr>
      </w:pPr>
      <w:r w:rsidRPr="00C96E84">
        <w:rPr>
          <w:rFonts w:ascii="Times New Roman" w:hAnsi="Times New Roman" w:cs="Times New Roman"/>
          <w:sz w:val="28"/>
          <w:szCs w:val="24"/>
        </w:rPr>
        <w:t>Корректировка плана совместных мероприятий по осуществлению государственного контроля в сфере охраны объектов животного мира, водных биологических ресурсов на 2018 год.</w:t>
      </w:r>
    </w:p>
    <w:p w:rsidR="00D80E50"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8"/>
        </w:rPr>
      </w:pPr>
      <w:r w:rsidRPr="002D40C1">
        <w:rPr>
          <w:rFonts w:ascii="Times New Roman" w:hAnsi="Times New Roman" w:cs="Times New Roman"/>
          <w:sz w:val="28"/>
          <w:szCs w:val="28"/>
        </w:rPr>
        <w:t xml:space="preserve">Рассмотрение обращения </w:t>
      </w:r>
      <w:r>
        <w:rPr>
          <w:rFonts w:ascii="Times New Roman" w:hAnsi="Times New Roman" w:cs="Times New Roman"/>
          <w:sz w:val="28"/>
          <w:szCs w:val="28"/>
        </w:rPr>
        <w:t xml:space="preserve">Управления имущественных и земельных отношений </w:t>
      </w:r>
      <w:r w:rsidRPr="002D40C1">
        <w:rPr>
          <w:rFonts w:ascii="Times New Roman" w:hAnsi="Times New Roman" w:cs="Times New Roman"/>
          <w:sz w:val="28"/>
          <w:szCs w:val="28"/>
        </w:rPr>
        <w:t>НАО о</w:t>
      </w:r>
      <w:r>
        <w:rPr>
          <w:rFonts w:ascii="Times New Roman" w:hAnsi="Times New Roman" w:cs="Times New Roman"/>
          <w:sz w:val="28"/>
          <w:szCs w:val="28"/>
        </w:rPr>
        <w:t>б</w:t>
      </w:r>
      <w:r w:rsidRPr="002D40C1">
        <w:rPr>
          <w:rFonts w:ascii="Times New Roman" w:hAnsi="Times New Roman" w:cs="Times New Roman"/>
          <w:sz w:val="28"/>
          <w:szCs w:val="28"/>
        </w:rPr>
        <w:t xml:space="preserve"> объектах накопленного вреда окружающей среде.</w:t>
      </w:r>
    </w:p>
    <w:p w:rsidR="00D80E50" w:rsidRPr="002D40C1"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8"/>
        </w:rPr>
      </w:pPr>
      <w:r w:rsidRPr="002D40C1">
        <w:rPr>
          <w:rFonts w:ascii="Times New Roman" w:hAnsi="Times New Roman" w:cs="Times New Roman"/>
          <w:sz w:val="28"/>
          <w:szCs w:val="28"/>
        </w:rPr>
        <w:t>Подготовка и направление информации в Минприроды РФ для подготовки государственного доклада.</w:t>
      </w:r>
    </w:p>
    <w:p w:rsidR="00D80E50" w:rsidRPr="002D40C1"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8"/>
        </w:rPr>
      </w:pPr>
      <w:r w:rsidRPr="002D40C1">
        <w:rPr>
          <w:rFonts w:ascii="Times New Roman" w:hAnsi="Times New Roman" w:cs="Times New Roman"/>
          <w:sz w:val="28"/>
          <w:szCs w:val="28"/>
        </w:rPr>
        <w:t xml:space="preserve">Рассмотрение обращения и подготовка ответа в МО «Колгуевский сельсовет» по ликвидации накопленного вреда окружающей среде в поселке </w:t>
      </w:r>
      <w:proofErr w:type="spellStart"/>
      <w:r w:rsidRPr="002D40C1">
        <w:rPr>
          <w:rFonts w:ascii="Times New Roman" w:hAnsi="Times New Roman" w:cs="Times New Roman"/>
          <w:sz w:val="28"/>
          <w:szCs w:val="28"/>
        </w:rPr>
        <w:t>Бугрино</w:t>
      </w:r>
      <w:proofErr w:type="spellEnd"/>
      <w:r w:rsidRPr="002D40C1">
        <w:rPr>
          <w:rFonts w:ascii="Times New Roman" w:hAnsi="Times New Roman" w:cs="Times New Roman"/>
          <w:sz w:val="28"/>
          <w:szCs w:val="28"/>
        </w:rPr>
        <w:t>.</w:t>
      </w:r>
    </w:p>
    <w:p w:rsidR="00D80E50" w:rsidRPr="002D40C1"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8"/>
        </w:rPr>
      </w:pPr>
      <w:r w:rsidRPr="002D40C1">
        <w:rPr>
          <w:rFonts w:ascii="Times New Roman" w:hAnsi="Times New Roman" w:cs="Times New Roman"/>
          <w:sz w:val="28"/>
          <w:szCs w:val="28"/>
        </w:rPr>
        <w:t>Рассмотрение Плана ликвидации аварийных разливов нефти ТПП «Лукойл-</w:t>
      </w:r>
      <w:proofErr w:type="spellStart"/>
      <w:r w:rsidRPr="002D40C1">
        <w:rPr>
          <w:rFonts w:ascii="Times New Roman" w:hAnsi="Times New Roman" w:cs="Times New Roman"/>
          <w:sz w:val="28"/>
          <w:szCs w:val="28"/>
        </w:rPr>
        <w:t>Севернефтегаз</w:t>
      </w:r>
      <w:proofErr w:type="spellEnd"/>
      <w:r w:rsidRPr="002D40C1">
        <w:rPr>
          <w:rFonts w:ascii="Times New Roman" w:hAnsi="Times New Roman" w:cs="Times New Roman"/>
          <w:sz w:val="28"/>
          <w:szCs w:val="28"/>
        </w:rPr>
        <w:t>» ООО «Лукойл-Коми».</w:t>
      </w:r>
    </w:p>
    <w:p w:rsidR="00D80E50" w:rsidRPr="002D40C1"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8"/>
        </w:rPr>
      </w:pPr>
      <w:r w:rsidRPr="002D40C1">
        <w:rPr>
          <w:rFonts w:ascii="Times New Roman" w:hAnsi="Times New Roman" w:cs="Times New Roman"/>
          <w:sz w:val="28"/>
          <w:szCs w:val="28"/>
        </w:rPr>
        <w:t>Подготовка информации о реализации плана-графика мероприятий по экологическому просвещению и мотивации населения к деятельности по раздельному накоплению твердых коммунальных отходов на территории Ненецкого автономного округа в Минприроды России.</w:t>
      </w:r>
    </w:p>
    <w:p w:rsidR="00D80E50" w:rsidRPr="002D40C1"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8"/>
        </w:rPr>
      </w:pPr>
      <w:r w:rsidRPr="002D40C1">
        <w:rPr>
          <w:rFonts w:ascii="Times New Roman" w:hAnsi="Times New Roman" w:cs="Times New Roman"/>
          <w:sz w:val="28"/>
          <w:szCs w:val="28"/>
        </w:rPr>
        <w:t>Подготовка информации по запросу Прокуратуры НАО.</w:t>
      </w:r>
    </w:p>
    <w:p w:rsidR="00D80E50" w:rsidRPr="002D40C1" w:rsidRDefault="00D80E50" w:rsidP="00EE6E60">
      <w:pPr>
        <w:pStyle w:val="a4"/>
        <w:numPr>
          <w:ilvl w:val="0"/>
          <w:numId w:val="12"/>
        </w:numPr>
        <w:tabs>
          <w:tab w:val="left" w:pos="1701"/>
        </w:tabs>
        <w:spacing w:after="0" w:line="240" w:lineRule="auto"/>
        <w:ind w:left="709" w:firstLine="567"/>
        <w:jc w:val="both"/>
        <w:rPr>
          <w:rFonts w:ascii="Times New Roman" w:hAnsi="Times New Roman" w:cs="Times New Roman"/>
          <w:sz w:val="28"/>
          <w:szCs w:val="28"/>
        </w:rPr>
      </w:pPr>
      <w:r w:rsidRPr="002D40C1">
        <w:rPr>
          <w:rFonts w:ascii="Times New Roman" w:hAnsi="Times New Roman" w:cs="Times New Roman"/>
          <w:sz w:val="28"/>
          <w:szCs w:val="28"/>
        </w:rPr>
        <w:t>Проведение проверки ГБПОУ НАО «Ненецкое профессиональное училище».</w:t>
      </w:r>
    </w:p>
    <w:p w:rsidR="00262D33" w:rsidRPr="00262D33" w:rsidRDefault="00262D33" w:rsidP="00262D33">
      <w:pPr>
        <w:pStyle w:val="a4"/>
        <w:spacing w:after="0" w:line="240" w:lineRule="auto"/>
        <w:jc w:val="both"/>
        <w:rPr>
          <w:rFonts w:ascii="Times New Roman" w:hAnsi="Times New Roman"/>
          <w:sz w:val="26"/>
          <w:szCs w:val="26"/>
        </w:rPr>
      </w:pPr>
    </w:p>
    <w:p w:rsidR="00621B31" w:rsidRPr="00B245DD" w:rsidRDefault="00621B31" w:rsidP="00621B31">
      <w:pPr>
        <w:autoSpaceDE w:val="0"/>
        <w:autoSpaceDN w:val="0"/>
        <w:adjustRightInd w:val="0"/>
        <w:spacing w:after="0" w:line="240" w:lineRule="auto"/>
        <w:jc w:val="center"/>
        <w:rPr>
          <w:rFonts w:eastAsiaTheme="minorEastAsia" w:cs="Times New Roman"/>
          <w:b/>
          <w:bCs/>
          <w:sz w:val="26"/>
          <w:szCs w:val="26"/>
          <w:lang w:eastAsia="ru-RU"/>
        </w:rPr>
      </w:pPr>
      <w:r w:rsidRPr="00B245DD">
        <w:rPr>
          <w:rFonts w:eastAsiaTheme="minorEastAsia" w:cs="Times New Roman"/>
          <w:b/>
          <w:bCs/>
          <w:sz w:val="26"/>
          <w:szCs w:val="26"/>
          <w:lang w:eastAsia="ru-RU"/>
        </w:rPr>
        <w:t>Управление агропромышленного комплекса, торговли и</w:t>
      </w:r>
    </w:p>
    <w:p w:rsidR="00621B31" w:rsidRPr="00B245DD" w:rsidRDefault="00621B31" w:rsidP="00621B31">
      <w:pPr>
        <w:autoSpaceDE w:val="0"/>
        <w:autoSpaceDN w:val="0"/>
        <w:adjustRightInd w:val="0"/>
        <w:spacing w:after="0" w:line="240" w:lineRule="auto"/>
        <w:jc w:val="center"/>
        <w:rPr>
          <w:rFonts w:eastAsiaTheme="minorEastAsia" w:cs="Times New Roman"/>
          <w:b/>
          <w:bCs/>
          <w:sz w:val="26"/>
          <w:szCs w:val="26"/>
          <w:lang w:eastAsia="ru-RU"/>
        </w:rPr>
      </w:pPr>
      <w:r w:rsidRPr="00B245DD">
        <w:rPr>
          <w:rFonts w:eastAsiaTheme="minorEastAsia" w:cs="Times New Roman"/>
          <w:b/>
          <w:bCs/>
          <w:sz w:val="26"/>
          <w:szCs w:val="26"/>
          <w:lang w:eastAsia="ru-RU"/>
        </w:rPr>
        <w:t xml:space="preserve">продовольствия </w:t>
      </w:r>
    </w:p>
    <w:p w:rsidR="00621B31" w:rsidRPr="00B245DD" w:rsidRDefault="00621B31" w:rsidP="00621B31">
      <w:pPr>
        <w:autoSpaceDE w:val="0"/>
        <w:autoSpaceDN w:val="0"/>
        <w:adjustRightInd w:val="0"/>
        <w:spacing w:after="0" w:line="240" w:lineRule="auto"/>
        <w:rPr>
          <w:rFonts w:eastAsiaTheme="minorEastAsia" w:cs="Times New Roman"/>
          <w:bCs/>
          <w:sz w:val="26"/>
          <w:szCs w:val="26"/>
          <w:lang w:eastAsia="ru-RU"/>
        </w:rPr>
      </w:pPr>
    </w:p>
    <w:p w:rsidR="00B37E7F" w:rsidRDefault="00B37E7F" w:rsidP="00B37E7F">
      <w:pPr>
        <w:autoSpaceDE w:val="0"/>
        <w:autoSpaceDN w:val="0"/>
        <w:adjustRightInd w:val="0"/>
        <w:spacing w:after="0" w:line="240" w:lineRule="auto"/>
        <w:jc w:val="center"/>
        <w:rPr>
          <w:rFonts w:eastAsiaTheme="minorEastAsia" w:cs="Times New Roman"/>
          <w:b/>
          <w:bCs/>
          <w:sz w:val="26"/>
          <w:szCs w:val="26"/>
          <w:lang w:eastAsia="ru-RU"/>
        </w:rPr>
      </w:pPr>
      <w:r w:rsidRPr="00434B44">
        <w:rPr>
          <w:rFonts w:eastAsiaTheme="minorEastAsia" w:cs="Times New Roman"/>
          <w:b/>
          <w:bCs/>
          <w:sz w:val="26"/>
          <w:szCs w:val="26"/>
          <w:lang w:eastAsia="ru-RU"/>
        </w:rPr>
        <w:t>Сектор по торговле и потребительскому рынку</w:t>
      </w:r>
    </w:p>
    <w:p w:rsidR="00B37E7F" w:rsidRDefault="00B37E7F" w:rsidP="00B37E7F">
      <w:pPr>
        <w:autoSpaceDE w:val="0"/>
        <w:autoSpaceDN w:val="0"/>
        <w:adjustRightInd w:val="0"/>
        <w:spacing w:after="0" w:line="240" w:lineRule="auto"/>
        <w:jc w:val="center"/>
        <w:rPr>
          <w:rFonts w:eastAsiaTheme="minorEastAsia" w:cs="Times New Roman"/>
          <w:b/>
          <w:bCs/>
          <w:sz w:val="26"/>
          <w:szCs w:val="26"/>
          <w:lang w:eastAsia="ru-RU"/>
        </w:rPr>
      </w:pPr>
    </w:p>
    <w:p w:rsidR="00B37E7F" w:rsidRDefault="00B37E7F" w:rsidP="00B37E7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 Подготовлены и направлены еженедельные отчеты о положительных изменениях или событиях в торговой отрасли региона в </w:t>
      </w:r>
      <w:proofErr w:type="spellStart"/>
      <w:r>
        <w:rPr>
          <w:rFonts w:ascii="Times New Roman" w:hAnsi="Times New Roman" w:cs="Times New Roman"/>
          <w:sz w:val="26"/>
          <w:szCs w:val="26"/>
        </w:rPr>
        <w:t>Минпромторг</w:t>
      </w:r>
      <w:proofErr w:type="spellEnd"/>
      <w:r>
        <w:rPr>
          <w:rFonts w:ascii="Times New Roman" w:hAnsi="Times New Roman" w:cs="Times New Roman"/>
          <w:sz w:val="26"/>
          <w:szCs w:val="26"/>
        </w:rPr>
        <w:t xml:space="preserve"> России.</w:t>
      </w:r>
    </w:p>
    <w:p w:rsidR="00B37E7F" w:rsidRDefault="0058753A" w:rsidP="00B37E7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w:t>
      </w:r>
      <w:r w:rsidR="00B37E7F">
        <w:rPr>
          <w:rFonts w:ascii="Times New Roman" w:hAnsi="Times New Roman" w:cs="Times New Roman"/>
          <w:sz w:val="26"/>
          <w:szCs w:val="26"/>
        </w:rPr>
        <w:t xml:space="preserve">. Ведется работа по созданию и организации работы координационного-совещательного органа при губернаторе Ненецкого автономного округа, </w:t>
      </w:r>
      <w:r w:rsidR="00B37E7F">
        <w:rPr>
          <w:rFonts w:ascii="Times New Roman" w:hAnsi="Times New Roman" w:cs="Times New Roman"/>
          <w:sz w:val="26"/>
          <w:szCs w:val="26"/>
        </w:rPr>
        <w:br/>
        <w:t>а также по разработке региональной программы по обеспечению прав потребителей.</w:t>
      </w:r>
    </w:p>
    <w:p w:rsidR="00B37E7F" w:rsidRDefault="0058753A" w:rsidP="00B37E7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w:t>
      </w:r>
      <w:r w:rsidR="00B37E7F">
        <w:rPr>
          <w:rFonts w:ascii="Times New Roman" w:hAnsi="Times New Roman" w:cs="Times New Roman"/>
          <w:sz w:val="26"/>
          <w:szCs w:val="26"/>
        </w:rPr>
        <w:t>. О</w:t>
      </w:r>
      <w:r w:rsidR="00B37E7F" w:rsidRPr="00201737">
        <w:rPr>
          <w:rFonts w:ascii="Times New Roman" w:hAnsi="Times New Roman" w:cs="Times New Roman"/>
          <w:sz w:val="26"/>
          <w:szCs w:val="26"/>
        </w:rPr>
        <w:t xml:space="preserve">бновлена информация о финансово-экономическом состоянии предприятий и организаций Ненецкого автономного округа на портале </w:t>
      </w:r>
      <w:r w:rsidR="00B37E7F">
        <w:rPr>
          <w:rFonts w:ascii="Times New Roman" w:hAnsi="Times New Roman" w:cs="Times New Roman"/>
          <w:sz w:val="26"/>
          <w:szCs w:val="26"/>
        </w:rPr>
        <w:br/>
      </w:r>
      <w:r w:rsidR="00B37E7F" w:rsidRPr="00201737">
        <w:rPr>
          <w:rFonts w:ascii="Times New Roman" w:hAnsi="Times New Roman" w:cs="Times New Roman"/>
          <w:sz w:val="26"/>
          <w:szCs w:val="26"/>
        </w:rPr>
        <w:t>ГИСП промышленность</w:t>
      </w:r>
      <w:r w:rsidR="00B37E7F">
        <w:rPr>
          <w:rFonts w:ascii="Times New Roman" w:hAnsi="Times New Roman" w:cs="Times New Roman"/>
          <w:sz w:val="26"/>
          <w:szCs w:val="26"/>
        </w:rPr>
        <w:t>.</w:t>
      </w:r>
    </w:p>
    <w:p w:rsidR="00B37E7F" w:rsidRPr="00201737" w:rsidRDefault="0058753A" w:rsidP="00B37E7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00B37E7F" w:rsidRPr="00201737">
        <w:rPr>
          <w:rFonts w:ascii="Times New Roman" w:hAnsi="Times New Roman" w:cs="Times New Roman"/>
          <w:sz w:val="26"/>
          <w:szCs w:val="26"/>
        </w:rPr>
        <w:t>.</w:t>
      </w:r>
      <w:r w:rsidR="00B37E7F">
        <w:rPr>
          <w:rFonts w:ascii="Times New Roman" w:hAnsi="Times New Roman" w:cs="Times New Roman"/>
          <w:sz w:val="26"/>
          <w:szCs w:val="26"/>
        </w:rPr>
        <w:t> </w:t>
      </w:r>
      <w:r w:rsidR="00B37E7F" w:rsidRPr="00201737">
        <w:rPr>
          <w:rFonts w:ascii="Times New Roman" w:hAnsi="Times New Roman" w:cs="Times New Roman"/>
          <w:sz w:val="26"/>
          <w:szCs w:val="26"/>
        </w:rPr>
        <w:t xml:space="preserve">Ведется работа по подготовке отчета о ходе реализации Плана мероприятий по </w:t>
      </w:r>
      <w:proofErr w:type="spellStart"/>
      <w:r w:rsidR="00B37E7F" w:rsidRPr="00201737">
        <w:rPr>
          <w:rFonts w:ascii="Times New Roman" w:hAnsi="Times New Roman" w:cs="Times New Roman"/>
          <w:sz w:val="26"/>
          <w:szCs w:val="26"/>
        </w:rPr>
        <w:t>импортозамещению</w:t>
      </w:r>
      <w:proofErr w:type="spellEnd"/>
      <w:r w:rsidR="00B37E7F" w:rsidRPr="00201737">
        <w:rPr>
          <w:rFonts w:ascii="Times New Roman" w:hAnsi="Times New Roman" w:cs="Times New Roman"/>
          <w:sz w:val="26"/>
          <w:szCs w:val="26"/>
        </w:rPr>
        <w:t xml:space="preserve"> в Ненецком автономном округе на 2016-2020 года за 1 квартал 2018 года.</w:t>
      </w:r>
    </w:p>
    <w:p w:rsidR="00B37E7F" w:rsidRDefault="0058753A" w:rsidP="00B37E7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5</w:t>
      </w:r>
      <w:r w:rsidR="00B37E7F" w:rsidRPr="00201737">
        <w:rPr>
          <w:rFonts w:ascii="Times New Roman" w:hAnsi="Times New Roman" w:cs="Times New Roman"/>
          <w:sz w:val="26"/>
          <w:szCs w:val="26"/>
        </w:rPr>
        <w:t>.</w:t>
      </w:r>
      <w:r w:rsidR="00B37E7F">
        <w:rPr>
          <w:rFonts w:ascii="Times New Roman" w:hAnsi="Times New Roman" w:cs="Times New Roman"/>
          <w:sz w:val="26"/>
          <w:szCs w:val="26"/>
        </w:rPr>
        <w:t> Проводятся</w:t>
      </w:r>
      <w:r w:rsidR="00B37E7F" w:rsidRPr="00201737">
        <w:rPr>
          <w:rFonts w:ascii="Times New Roman" w:hAnsi="Times New Roman" w:cs="Times New Roman"/>
          <w:sz w:val="26"/>
          <w:szCs w:val="26"/>
        </w:rPr>
        <w:t xml:space="preserve"> контрольны</w:t>
      </w:r>
      <w:r w:rsidR="00B37E7F">
        <w:rPr>
          <w:rFonts w:ascii="Times New Roman" w:hAnsi="Times New Roman" w:cs="Times New Roman"/>
          <w:sz w:val="26"/>
          <w:szCs w:val="26"/>
        </w:rPr>
        <w:t>е</w:t>
      </w:r>
      <w:r w:rsidR="00B37E7F" w:rsidRPr="00201737">
        <w:rPr>
          <w:rFonts w:ascii="Times New Roman" w:hAnsi="Times New Roman" w:cs="Times New Roman"/>
          <w:sz w:val="26"/>
          <w:szCs w:val="26"/>
        </w:rPr>
        <w:t xml:space="preserve"> мероприяти</w:t>
      </w:r>
      <w:r w:rsidR="00B37E7F">
        <w:rPr>
          <w:rFonts w:ascii="Times New Roman" w:hAnsi="Times New Roman" w:cs="Times New Roman"/>
          <w:sz w:val="26"/>
          <w:szCs w:val="26"/>
        </w:rPr>
        <w:t>я</w:t>
      </w:r>
      <w:r w:rsidR="00B37E7F" w:rsidRPr="00201737">
        <w:rPr>
          <w:rFonts w:ascii="Times New Roman" w:hAnsi="Times New Roman" w:cs="Times New Roman"/>
          <w:sz w:val="26"/>
          <w:szCs w:val="26"/>
        </w:rPr>
        <w:t xml:space="preserve"> по факту выявленных повторных розничных продаж алкогольной продукции.</w:t>
      </w:r>
    </w:p>
    <w:p w:rsidR="0058753A" w:rsidRDefault="0058753A" w:rsidP="00B37E7F">
      <w:pPr>
        <w:autoSpaceDE w:val="0"/>
        <w:autoSpaceDN w:val="0"/>
        <w:adjustRightInd w:val="0"/>
        <w:spacing w:after="0" w:line="240" w:lineRule="auto"/>
        <w:ind w:firstLine="709"/>
        <w:jc w:val="center"/>
        <w:rPr>
          <w:rFonts w:eastAsiaTheme="minorEastAsia" w:cs="Times New Roman"/>
          <w:b/>
          <w:bCs/>
          <w:sz w:val="26"/>
          <w:szCs w:val="26"/>
          <w:lang w:eastAsia="ru-RU"/>
        </w:rPr>
      </w:pPr>
    </w:p>
    <w:p w:rsidR="00B37E7F" w:rsidRDefault="00B37E7F" w:rsidP="00B37E7F">
      <w:pPr>
        <w:autoSpaceDE w:val="0"/>
        <w:autoSpaceDN w:val="0"/>
        <w:adjustRightInd w:val="0"/>
        <w:spacing w:after="0" w:line="240" w:lineRule="auto"/>
        <w:ind w:firstLine="709"/>
        <w:jc w:val="center"/>
        <w:rPr>
          <w:rFonts w:eastAsiaTheme="minorEastAsia" w:cs="Times New Roman"/>
          <w:b/>
          <w:bCs/>
          <w:sz w:val="26"/>
          <w:szCs w:val="26"/>
          <w:lang w:eastAsia="ru-RU"/>
        </w:rPr>
      </w:pPr>
      <w:r w:rsidRPr="00851E23">
        <w:rPr>
          <w:rFonts w:eastAsiaTheme="minorEastAsia" w:cs="Times New Roman"/>
          <w:b/>
          <w:bCs/>
          <w:sz w:val="26"/>
          <w:szCs w:val="26"/>
          <w:lang w:eastAsia="ru-RU"/>
        </w:rPr>
        <w:t>Сектор господдержки, анализа и прогнозирования</w:t>
      </w:r>
    </w:p>
    <w:p w:rsidR="00B37E7F" w:rsidRDefault="00B37E7F" w:rsidP="00B37E7F">
      <w:pPr>
        <w:spacing w:after="0" w:line="240" w:lineRule="auto"/>
        <w:ind w:firstLine="709"/>
        <w:jc w:val="both"/>
        <w:rPr>
          <w:rFonts w:cs="Times New Roman"/>
          <w:sz w:val="26"/>
          <w:szCs w:val="26"/>
        </w:rPr>
      </w:pPr>
    </w:p>
    <w:p w:rsidR="0058753A" w:rsidRPr="0058753A" w:rsidRDefault="0058753A" w:rsidP="0058753A">
      <w:pPr>
        <w:spacing w:after="0" w:line="240" w:lineRule="auto"/>
        <w:ind w:firstLine="709"/>
        <w:jc w:val="both"/>
        <w:rPr>
          <w:rFonts w:cs="Times New Roman"/>
          <w:sz w:val="26"/>
          <w:szCs w:val="26"/>
        </w:rPr>
      </w:pPr>
      <w:r w:rsidRPr="0058753A">
        <w:rPr>
          <w:rFonts w:cs="Times New Roman"/>
          <w:sz w:val="26"/>
          <w:szCs w:val="26"/>
        </w:rPr>
        <w:t xml:space="preserve">1. Проведено Заседание территориальной комиссии по </w:t>
      </w:r>
      <w:proofErr w:type="gramStart"/>
      <w:r w:rsidRPr="0058753A">
        <w:rPr>
          <w:rFonts w:cs="Times New Roman"/>
          <w:sz w:val="26"/>
          <w:szCs w:val="26"/>
        </w:rPr>
        <w:t>финансовому</w:t>
      </w:r>
      <w:proofErr w:type="gramEnd"/>
      <w:r w:rsidRPr="0058753A">
        <w:rPr>
          <w:rFonts w:cs="Times New Roman"/>
          <w:sz w:val="26"/>
          <w:szCs w:val="26"/>
        </w:rPr>
        <w:t xml:space="preserve"> оздоровления сельскохозяйственных товаропроизводителей;</w:t>
      </w:r>
    </w:p>
    <w:p w:rsidR="0058753A" w:rsidRPr="0058753A" w:rsidRDefault="0058753A" w:rsidP="0058753A">
      <w:pPr>
        <w:spacing w:after="0" w:line="240" w:lineRule="auto"/>
        <w:ind w:firstLine="709"/>
        <w:jc w:val="both"/>
        <w:rPr>
          <w:rFonts w:cs="Times New Roman"/>
          <w:sz w:val="26"/>
          <w:szCs w:val="26"/>
        </w:rPr>
      </w:pPr>
      <w:r w:rsidRPr="0058753A">
        <w:rPr>
          <w:rFonts w:cs="Times New Roman"/>
          <w:sz w:val="26"/>
          <w:szCs w:val="26"/>
        </w:rPr>
        <w:t xml:space="preserve">2. Подготовка и согласование протокола  Заседания территориальной комиссии по </w:t>
      </w:r>
      <w:proofErr w:type="gramStart"/>
      <w:r w:rsidRPr="0058753A">
        <w:rPr>
          <w:rFonts w:cs="Times New Roman"/>
          <w:sz w:val="26"/>
          <w:szCs w:val="26"/>
        </w:rPr>
        <w:t>финансовому</w:t>
      </w:r>
      <w:proofErr w:type="gramEnd"/>
      <w:r w:rsidRPr="0058753A">
        <w:rPr>
          <w:rFonts w:cs="Times New Roman"/>
          <w:sz w:val="26"/>
          <w:szCs w:val="26"/>
        </w:rPr>
        <w:t xml:space="preserve"> оздоровления сельскохозяйственных товаропроизводителей;</w:t>
      </w:r>
    </w:p>
    <w:p w:rsidR="0058753A" w:rsidRPr="0058753A" w:rsidRDefault="0058753A" w:rsidP="0058753A">
      <w:pPr>
        <w:spacing w:after="0" w:line="240" w:lineRule="auto"/>
        <w:ind w:firstLine="709"/>
        <w:jc w:val="both"/>
        <w:rPr>
          <w:rFonts w:cs="Times New Roman"/>
          <w:sz w:val="26"/>
          <w:szCs w:val="26"/>
        </w:rPr>
      </w:pPr>
      <w:r w:rsidRPr="0058753A">
        <w:rPr>
          <w:rFonts w:cs="Times New Roman"/>
          <w:sz w:val="26"/>
          <w:szCs w:val="26"/>
        </w:rPr>
        <w:t>3. Рассмотрены коэффициенты достижения плановых значений КПЭ в разрезе показателей АО «Мясопродукты» за 4квартал 2017годв, подготовлена служебная записка;</w:t>
      </w:r>
    </w:p>
    <w:p w:rsidR="0058753A" w:rsidRPr="0058753A" w:rsidRDefault="0058753A" w:rsidP="0058753A">
      <w:pPr>
        <w:spacing w:after="0" w:line="240" w:lineRule="auto"/>
        <w:ind w:firstLine="709"/>
        <w:jc w:val="both"/>
        <w:rPr>
          <w:rFonts w:cs="Times New Roman"/>
          <w:sz w:val="26"/>
          <w:szCs w:val="26"/>
        </w:rPr>
      </w:pPr>
      <w:r w:rsidRPr="0058753A">
        <w:rPr>
          <w:rFonts w:cs="Times New Roman"/>
          <w:sz w:val="26"/>
          <w:szCs w:val="26"/>
        </w:rPr>
        <w:t>4. Подготовка и направление финансово-экономического обоснования к проекту постановления Администрации НАО «О внесении изменений в отдельные постановления Администрации НАО от 27.02.2017 №48-п</w:t>
      </w:r>
      <w:proofErr w:type="gramStart"/>
      <w:r w:rsidRPr="0058753A">
        <w:rPr>
          <w:rFonts w:cs="Times New Roman"/>
          <w:sz w:val="26"/>
          <w:szCs w:val="26"/>
        </w:rPr>
        <w:t xml:space="preserve"> ;</w:t>
      </w:r>
      <w:proofErr w:type="gramEnd"/>
    </w:p>
    <w:p w:rsidR="0058753A" w:rsidRPr="0058753A" w:rsidRDefault="0058753A" w:rsidP="0058753A">
      <w:pPr>
        <w:spacing w:after="0" w:line="240" w:lineRule="auto"/>
        <w:ind w:firstLine="709"/>
        <w:jc w:val="both"/>
        <w:rPr>
          <w:rFonts w:cs="Times New Roman"/>
          <w:sz w:val="26"/>
          <w:szCs w:val="26"/>
        </w:rPr>
      </w:pPr>
      <w:r w:rsidRPr="0058753A">
        <w:rPr>
          <w:rFonts w:cs="Times New Roman"/>
          <w:sz w:val="26"/>
          <w:szCs w:val="26"/>
        </w:rPr>
        <w:t>5. Подготовка заключения на депутатские поправки к проекту №427-пр «О внесении изменений в закон Ненецкого автономного округа «Об окружном бюджете на 2018 год и плановый период 2019 и 2020 годов»;</w:t>
      </w:r>
    </w:p>
    <w:p w:rsidR="00B37E7F" w:rsidRDefault="0058753A" w:rsidP="0058753A">
      <w:pPr>
        <w:spacing w:after="0" w:line="240" w:lineRule="auto"/>
        <w:ind w:firstLine="709"/>
        <w:jc w:val="both"/>
        <w:rPr>
          <w:rFonts w:cs="Times New Roman"/>
          <w:sz w:val="26"/>
          <w:szCs w:val="26"/>
        </w:rPr>
      </w:pPr>
      <w:r w:rsidRPr="0058753A">
        <w:rPr>
          <w:rFonts w:cs="Times New Roman"/>
          <w:sz w:val="26"/>
          <w:szCs w:val="26"/>
        </w:rPr>
        <w:t xml:space="preserve">6. Сформированы и размещены в АИС «Кассовый план» ПОФ на июнь 2018, кассовый план на </w:t>
      </w:r>
      <w:r>
        <w:rPr>
          <w:rFonts w:cs="Times New Roman"/>
          <w:sz w:val="26"/>
          <w:szCs w:val="26"/>
        </w:rPr>
        <w:t>июнь 2018г.</w:t>
      </w:r>
    </w:p>
    <w:p w:rsidR="0058753A" w:rsidRDefault="0058753A" w:rsidP="0058753A">
      <w:pPr>
        <w:spacing w:after="0" w:line="240" w:lineRule="auto"/>
        <w:ind w:firstLine="709"/>
        <w:jc w:val="both"/>
        <w:rPr>
          <w:rFonts w:cs="Times New Roman"/>
          <w:sz w:val="26"/>
          <w:szCs w:val="26"/>
        </w:rPr>
      </w:pPr>
    </w:p>
    <w:p w:rsidR="00B37E7F" w:rsidRDefault="00B37E7F" w:rsidP="00B37E7F">
      <w:pPr>
        <w:autoSpaceDE w:val="0"/>
        <w:autoSpaceDN w:val="0"/>
        <w:adjustRightInd w:val="0"/>
        <w:spacing w:after="0" w:line="240" w:lineRule="auto"/>
        <w:ind w:firstLine="709"/>
        <w:jc w:val="center"/>
        <w:rPr>
          <w:rFonts w:eastAsiaTheme="minorEastAsia" w:cs="Times New Roman"/>
          <w:b/>
          <w:bCs/>
          <w:sz w:val="26"/>
          <w:szCs w:val="26"/>
          <w:lang w:eastAsia="ru-RU"/>
        </w:rPr>
      </w:pPr>
      <w:r w:rsidRPr="00851E23">
        <w:rPr>
          <w:rFonts w:eastAsiaTheme="minorEastAsia" w:cs="Times New Roman"/>
          <w:b/>
          <w:bCs/>
          <w:sz w:val="26"/>
          <w:szCs w:val="26"/>
          <w:lang w:eastAsia="ru-RU"/>
        </w:rPr>
        <w:t>Отдел развития агропромышленного комплекса и рыболовства</w:t>
      </w:r>
    </w:p>
    <w:p w:rsidR="00B37E7F" w:rsidRDefault="00B37E7F" w:rsidP="00B37E7F">
      <w:pPr>
        <w:autoSpaceDE w:val="0"/>
        <w:autoSpaceDN w:val="0"/>
        <w:adjustRightInd w:val="0"/>
        <w:spacing w:after="0" w:line="240" w:lineRule="auto"/>
        <w:ind w:firstLine="709"/>
        <w:jc w:val="center"/>
        <w:rPr>
          <w:rFonts w:eastAsiaTheme="minorEastAsia" w:cs="Times New Roman"/>
          <w:b/>
          <w:bCs/>
          <w:sz w:val="26"/>
          <w:szCs w:val="26"/>
          <w:lang w:eastAsia="ru-RU"/>
        </w:rPr>
      </w:pPr>
    </w:p>
    <w:p w:rsidR="00B37E7F" w:rsidRPr="00B367DB" w:rsidRDefault="0058753A" w:rsidP="00B37E7F">
      <w:pPr>
        <w:spacing w:after="0" w:line="240" w:lineRule="auto"/>
        <w:ind w:firstLine="709"/>
        <w:jc w:val="both"/>
        <w:rPr>
          <w:rFonts w:cs="Times New Roman"/>
          <w:sz w:val="26"/>
          <w:szCs w:val="26"/>
        </w:rPr>
      </w:pPr>
      <w:r>
        <w:rPr>
          <w:rFonts w:cs="Times New Roman"/>
          <w:sz w:val="26"/>
          <w:szCs w:val="26"/>
        </w:rPr>
        <w:t>1</w:t>
      </w:r>
      <w:r w:rsidR="00B37E7F">
        <w:rPr>
          <w:rFonts w:cs="Times New Roman"/>
          <w:sz w:val="26"/>
          <w:szCs w:val="26"/>
        </w:rPr>
        <w:t>. </w:t>
      </w:r>
      <w:r w:rsidR="00B37E7F" w:rsidRPr="00B367DB">
        <w:rPr>
          <w:rFonts w:cs="Times New Roman"/>
          <w:sz w:val="26"/>
          <w:szCs w:val="26"/>
        </w:rPr>
        <w:t>Консультирование граждан по вопросам государственной поддержки и оказания государственных услуг.</w:t>
      </w:r>
    </w:p>
    <w:p w:rsidR="00B37E7F" w:rsidRPr="00B367DB" w:rsidRDefault="0058753A" w:rsidP="00B37E7F">
      <w:pPr>
        <w:spacing w:after="0" w:line="240" w:lineRule="auto"/>
        <w:ind w:firstLine="709"/>
        <w:jc w:val="both"/>
        <w:rPr>
          <w:rFonts w:cs="Times New Roman"/>
          <w:sz w:val="26"/>
          <w:szCs w:val="26"/>
        </w:rPr>
      </w:pPr>
      <w:r>
        <w:rPr>
          <w:rFonts w:cs="Times New Roman"/>
          <w:sz w:val="26"/>
          <w:szCs w:val="26"/>
        </w:rPr>
        <w:t>2</w:t>
      </w:r>
      <w:r w:rsidR="00B37E7F">
        <w:rPr>
          <w:rFonts w:cs="Times New Roman"/>
          <w:sz w:val="26"/>
          <w:szCs w:val="26"/>
        </w:rPr>
        <w:t>. </w:t>
      </w:r>
      <w:r w:rsidR="00B37E7F" w:rsidRPr="00B367DB">
        <w:rPr>
          <w:rFonts w:cs="Times New Roman"/>
          <w:sz w:val="26"/>
          <w:szCs w:val="26"/>
        </w:rPr>
        <w:t>Подготовлены проекты соглашений и предоставлены субсидии в целях возмещения затрат на производство продукции оленеводства.</w:t>
      </w:r>
    </w:p>
    <w:p w:rsidR="00B37E7F" w:rsidRPr="00B367DB" w:rsidRDefault="0058753A" w:rsidP="00B37E7F">
      <w:pPr>
        <w:spacing w:after="0" w:line="240" w:lineRule="auto"/>
        <w:ind w:firstLine="709"/>
        <w:jc w:val="both"/>
        <w:rPr>
          <w:rFonts w:cs="Times New Roman"/>
          <w:sz w:val="26"/>
          <w:szCs w:val="26"/>
        </w:rPr>
      </w:pPr>
      <w:r>
        <w:rPr>
          <w:rFonts w:cs="Times New Roman"/>
          <w:sz w:val="26"/>
          <w:szCs w:val="26"/>
        </w:rPr>
        <w:t>3</w:t>
      </w:r>
      <w:r w:rsidR="00B37E7F">
        <w:rPr>
          <w:rFonts w:cs="Times New Roman"/>
          <w:sz w:val="26"/>
          <w:szCs w:val="26"/>
        </w:rPr>
        <w:t>. </w:t>
      </w:r>
      <w:r w:rsidR="00B37E7F" w:rsidRPr="00B367DB">
        <w:rPr>
          <w:rFonts w:cs="Times New Roman"/>
          <w:sz w:val="26"/>
          <w:szCs w:val="26"/>
        </w:rPr>
        <w:t xml:space="preserve">Проверка годовых бухгалтерских отчетов сельскохозяйственных товаропроизводителей. </w:t>
      </w:r>
    </w:p>
    <w:p w:rsidR="00B37E7F" w:rsidRPr="00B367DB" w:rsidRDefault="0058753A" w:rsidP="00B37E7F">
      <w:pPr>
        <w:spacing w:after="0" w:line="240" w:lineRule="auto"/>
        <w:ind w:firstLine="709"/>
        <w:jc w:val="both"/>
        <w:rPr>
          <w:rFonts w:cs="Times New Roman"/>
          <w:sz w:val="26"/>
          <w:szCs w:val="26"/>
        </w:rPr>
      </w:pPr>
      <w:r>
        <w:rPr>
          <w:rFonts w:cs="Times New Roman"/>
          <w:sz w:val="26"/>
          <w:szCs w:val="26"/>
        </w:rPr>
        <w:t>4</w:t>
      </w:r>
      <w:r w:rsidR="00B37E7F">
        <w:rPr>
          <w:rFonts w:cs="Times New Roman"/>
          <w:sz w:val="26"/>
          <w:szCs w:val="26"/>
        </w:rPr>
        <w:t>. </w:t>
      </w:r>
      <w:r w:rsidR="00B37E7F" w:rsidRPr="00B367DB">
        <w:rPr>
          <w:rFonts w:cs="Times New Roman"/>
          <w:sz w:val="26"/>
          <w:szCs w:val="26"/>
        </w:rPr>
        <w:t>Рассмотрение документов сельскохозяйственных организаций, представленных для получения субсидий:</w:t>
      </w:r>
    </w:p>
    <w:p w:rsidR="00B37E7F" w:rsidRPr="00B367DB" w:rsidRDefault="00B37E7F" w:rsidP="00B37E7F">
      <w:pPr>
        <w:spacing w:after="0" w:line="240" w:lineRule="auto"/>
        <w:ind w:firstLine="709"/>
        <w:jc w:val="both"/>
        <w:rPr>
          <w:rFonts w:cs="Times New Roman"/>
          <w:sz w:val="26"/>
          <w:szCs w:val="26"/>
        </w:rPr>
      </w:pPr>
      <w:r w:rsidRPr="00B367DB">
        <w:rPr>
          <w:rFonts w:cs="Times New Roman"/>
          <w:sz w:val="26"/>
          <w:szCs w:val="26"/>
        </w:rPr>
        <w:t>- на 1 килограмм реализованного и (или) отгруженного на собственную переработку молока;</w:t>
      </w:r>
    </w:p>
    <w:p w:rsidR="00B37E7F" w:rsidRPr="00B367DB" w:rsidRDefault="00B37E7F" w:rsidP="00B37E7F">
      <w:pPr>
        <w:spacing w:after="0" w:line="240" w:lineRule="auto"/>
        <w:ind w:firstLine="709"/>
        <w:jc w:val="both"/>
        <w:rPr>
          <w:rFonts w:cs="Times New Roman"/>
          <w:sz w:val="26"/>
          <w:szCs w:val="26"/>
        </w:rPr>
      </w:pPr>
      <w:r w:rsidRPr="00B367DB">
        <w:rPr>
          <w:rFonts w:cs="Times New Roman"/>
          <w:sz w:val="26"/>
          <w:szCs w:val="26"/>
        </w:rPr>
        <w:t>- на 1 килограмм реализованного молока гражданам, ведущим личное подсобное хозяйство.</w:t>
      </w:r>
    </w:p>
    <w:p w:rsidR="00B37E7F" w:rsidRPr="00B367DB" w:rsidRDefault="0058753A" w:rsidP="00B37E7F">
      <w:pPr>
        <w:spacing w:after="0" w:line="240" w:lineRule="auto"/>
        <w:ind w:firstLine="709"/>
        <w:jc w:val="both"/>
        <w:rPr>
          <w:rFonts w:cs="Times New Roman"/>
          <w:sz w:val="26"/>
          <w:szCs w:val="26"/>
        </w:rPr>
      </w:pPr>
      <w:r>
        <w:rPr>
          <w:rFonts w:cs="Times New Roman"/>
          <w:sz w:val="26"/>
          <w:szCs w:val="26"/>
        </w:rPr>
        <w:t>5</w:t>
      </w:r>
      <w:r w:rsidR="00B37E7F">
        <w:rPr>
          <w:rFonts w:cs="Times New Roman"/>
          <w:sz w:val="26"/>
          <w:szCs w:val="26"/>
        </w:rPr>
        <w:t>. </w:t>
      </w:r>
      <w:r w:rsidR="00B37E7F" w:rsidRPr="00B367DB">
        <w:rPr>
          <w:rFonts w:cs="Times New Roman"/>
          <w:sz w:val="26"/>
          <w:szCs w:val="26"/>
        </w:rPr>
        <w:t>Формирование базы данных племенных хозяйств в программе регистр регион.</w:t>
      </w:r>
    </w:p>
    <w:p w:rsidR="00B37E7F" w:rsidRPr="00B367DB" w:rsidRDefault="0058753A" w:rsidP="00B37E7F">
      <w:pPr>
        <w:tabs>
          <w:tab w:val="left" w:pos="1134"/>
        </w:tabs>
        <w:spacing w:after="0" w:line="240" w:lineRule="auto"/>
        <w:ind w:firstLine="709"/>
        <w:jc w:val="both"/>
        <w:rPr>
          <w:rFonts w:cs="Times New Roman"/>
          <w:sz w:val="26"/>
          <w:szCs w:val="26"/>
        </w:rPr>
      </w:pPr>
      <w:r>
        <w:rPr>
          <w:rFonts w:cs="Times New Roman"/>
          <w:sz w:val="26"/>
          <w:szCs w:val="26"/>
        </w:rPr>
        <w:t>6</w:t>
      </w:r>
      <w:r w:rsidR="00B37E7F">
        <w:rPr>
          <w:rFonts w:cs="Times New Roman"/>
          <w:sz w:val="26"/>
          <w:szCs w:val="26"/>
        </w:rPr>
        <w:t>. </w:t>
      </w:r>
      <w:r w:rsidR="00B37E7F" w:rsidRPr="00B367DB">
        <w:rPr>
          <w:rFonts w:cs="Times New Roman"/>
          <w:sz w:val="26"/>
          <w:szCs w:val="26"/>
        </w:rPr>
        <w:t xml:space="preserve">Актуализация данных в государственный </w:t>
      </w:r>
      <w:proofErr w:type="spellStart"/>
      <w:r w:rsidR="00B37E7F" w:rsidRPr="00B367DB">
        <w:rPr>
          <w:rFonts w:cs="Times New Roman"/>
          <w:sz w:val="26"/>
          <w:szCs w:val="26"/>
        </w:rPr>
        <w:t>рыбохозяйственный</w:t>
      </w:r>
      <w:proofErr w:type="spellEnd"/>
      <w:r w:rsidR="00B37E7F" w:rsidRPr="00B367DB">
        <w:rPr>
          <w:rFonts w:cs="Times New Roman"/>
          <w:sz w:val="26"/>
          <w:szCs w:val="26"/>
        </w:rPr>
        <w:t xml:space="preserve"> реестр.</w:t>
      </w:r>
    </w:p>
    <w:p w:rsidR="00677BBE" w:rsidRDefault="00677BBE" w:rsidP="00677BBE">
      <w:pPr>
        <w:autoSpaceDE w:val="0"/>
        <w:autoSpaceDN w:val="0"/>
        <w:adjustRightInd w:val="0"/>
        <w:spacing w:after="0" w:line="240" w:lineRule="auto"/>
        <w:ind w:firstLine="709"/>
        <w:jc w:val="center"/>
        <w:rPr>
          <w:rFonts w:eastAsiaTheme="minorEastAsia" w:cs="Times New Roman"/>
          <w:b/>
          <w:bCs/>
          <w:sz w:val="26"/>
          <w:szCs w:val="26"/>
          <w:lang w:eastAsia="ru-RU"/>
        </w:rPr>
      </w:pPr>
    </w:p>
    <w:p w:rsidR="00FF4B63" w:rsidRDefault="00FF4B63" w:rsidP="0082409E">
      <w:pPr>
        <w:autoSpaceDE w:val="0"/>
        <w:autoSpaceDN w:val="0"/>
        <w:adjustRightInd w:val="0"/>
        <w:spacing w:after="0" w:line="240" w:lineRule="auto"/>
        <w:jc w:val="center"/>
        <w:rPr>
          <w:rFonts w:eastAsiaTheme="minorEastAsia" w:cs="Times New Roman"/>
          <w:b/>
          <w:bCs/>
          <w:sz w:val="26"/>
          <w:szCs w:val="26"/>
          <w:lang w:eastAsia="ru-RU"/>
        </w:rPr>
      </w:pPr>
      <w:proofErr w:type="spellStart"/>
      <w:r>
        <w:rPr>
          <w:rFonts w:eastAsiaTheme="minorEastAsia" w:cs="Times New Roman"/>
          <w:b/>
          <w:bCs/>
          <w:sz w:val="26"/>
          <w:szCs w:val="26"/>
          <w:lang w:eastAsia="ru-RU"/>
        </w:rPr>
        <w:t>Гостехнадзор</w:t>
      </w:r>
      <w:proofErr w:type="spellEnd"/>
    </w:p>
    <w:p w:rsidR="00FF4B63" w:rsidRDefault="00FF4B63" w:rsidP="00677BBE">
      <w:pPr>
        <w:autoSpaceDE w:val="0"/>
        <w:autoSpaceDN w:val="0"/>
        <w:adjustRightInd w:val="0"/>
        <w:spacing w:after="0" w:line="240" w:lineRule="auto"/>
        <w:ind w:firstLine="709"/>
        <w:jc w:val="center"/>
        <w:rPr>
          <w:rFonts w:eastAsiaTheme="minorEastAsia" w:cs="Times New Roman"/>
          <w:b/>
          <w:bCs/>
          <w:sz w:val="26"/>
          <w:szCs w:val="26"/>
          <w:lang w:eastAsia="ru-RU"/>
        </w:rPr>
      </w:pPr>
    </w:p>
    <w:tbl>
      <w:tblPr>
        <w:tblStyle w:val="a3"/>
        <w:tblW w:w="9356" w:type="dxa"/>
        <w:tblInd w:w="-5" w:type="dxa"/>
        <w:tblLook w:val="04A0" w:firstRow="1" w:lastRow="0" w:firstColumn="1" w:lastColumn="0" w:noHBand="0" w:noVBand="1"/>
      </w:tblPr>
      <w:tblGrid>
        <w:gridCol w:w="1595"/>
        <w:gridCol w:w="1708"/>
        <w:gridCol w:w="2175"/>
        <w:gridCol w:w="1881"/>
        <w:gridCol w:w="1997"/>
      </w:tblGrid>
      <w:tr w:rsidR="00FF4B63" w:rsidRPr="00A9121B" w:rsidTr="0082409E">
        <w:tc>
          <w:tcPr>
            <w:tcW w:w="9356" w:type="dxa"/>
            <w:gridSpan w:val="5"/>
          </w:tcPr>
          <w:p w:rsidR="00FF4B63" w:rsidRDefault="00FF4B63" w:rsidP="001E44D5">
            <w:pPr>
              <w:jc w:val="center"/>
              <w:rPr>
                <w:rFonts w:cs="Times New Roman"/>
                <w:sz w:val="26"/>
                <w:szCs w:val="26"/>
              </w:rPr>
            </w:pPr>
            <w:r w:rsidRPr="00876498">
              <w:rPr>
                <w:rFonts w:cs="Times New Roman"/>
                <w:sz w:val="26"/>
                <w:szCs w:val="26"/>
              </w:rPr>
              <w:t xml:space="preserve">Количество оказанных </w:t>
            </w:r>
            <w:r>
              <w:rPr>
                <w:rFonts w:cs="Times New Roman"/>
                <w:sz w:val="26"/>
                <w:szCs w:val="26"/>
              </w:rPr>
              <w:t>государственных услуг</w:t>
            </w:r>
            <w:r w:rsidRPr="00876498">
              <w:rPr>
                <w:rFonts w:cs="Times New Roman"/>
                <w:sz w:val="26"/>
                <w:szCs w:val="26"/>
              </w:rPr>
              <w:t xml:space="preserve"> Комитетом </w:t>
            </w:r>
            <w:proofErr w:type="spellStart"/>
            <w:r w:rsidRPr="00876498">
              <w:rPr>
                <w:rFonts w:cs="Times New Roman"/>
                <w:sz w:val="26"/>
                <w:szCs w:val="26"/>
              </w:rPr>
              <w:t>гостехнадзора</w:t>
            </w:r>
            <w:proofErr w:type="spellEnd"/>
            <w:r w:rsidRPr="00876498">
              <w:rPr>
                <w:rFonts w:cs="Times New Roman"/>
                <w:sz w:val="26"/>
                <w:szCs w:val="26"/>
              </w:rPr>
              <w:t xml:space="preserve"> НАО</w:t>
            </w:r>
          </w:p>
          <w:p w:rsidR="00FF4B63" w:rsidRPr="00876498" w:rsidRDefault="00FF4B63" w:rsidP="001E44D5">
            <w:pPr>
              <w:jc w:val="center"/>
              <w:rPr>
                <w:rFonts w:cs="Times New Roman"/>
                <w:sz w:val="26"/>
                <w:szCs w:val="26"/>
              </w:rPr>
            </w:pPr>
            <w:r>
              <w:rPr>
                <w:rFonts w:cs="Times New Roman"/>
                <w:sz w:val="26"/>
                <w:szCs w:val="26"/>
              </w:rPr>
              <w:t xml:space="preserve">в период с 26.03.2018 по 30.03.2018  </w:t>
            </w:r>
          </w:p>
        </w:tc>
      </w:tr>
      <w:tr w:rsidR="00FF4B63" w:rsidRPr="00A9121B" w:rsidTr="008D4A05">
        <w:trPr>
          <w:trHeight w:val="357"/>
        </w:trPr>
        <w:tc>
          <w:tcPr>
            <w:tcW w:w="1282" w:type="dxa"/>
          </w:tcPr>
          <w:p w:rsidR="00FF4B63" w:rsidRPr="00876498" w:rsidRDefault="00FF4B63" w:rsidP="001E44D5">
            <w:pPr>
              <w:spacing w:before="100" w:beforeAutospacing="1" w:after="100" w:afterAutospacing="1"/>
              <w:jc w:val="center"/>
              <w:rPr>
                <w:rFonts w:cs="Times New Roman"/>
                <w:sz w:val="26"/>
                <w:szCs w:val="26"/>
              </w:rPr>
            </w:pPr>
            <w:r>
              <w:rPr>
                <w:rFonts w:cs="Times New Roman"/>
                <w:sz w:val="26"/>
                <w:szCs w:val="26"/>
              </w:rPr>
              <w:t>1</w:t>
            </w:r>
          </w:p>
        </w:tc>
        <w:tc>
          <w:tcPr>
            <w:tcW w:w="1708" w:type="dxa"/>
          </w:tcPr>
          <w:p w:rsidR="00FF4B63" w:rsidRPr="00A9121B" w:rsidRDefault="00FF4B63" w:rsidP="001E44D5">
            <w:pPr>
              <w:jc w:val="center"/>
              <w:rPr>
                <w:rFonts w:cs="Times New Roman"/>
                <w:sz w:val="24"/>
                <w:szCs w:val="24"/>
              </w:rPr>
            </w:pPr>
            <w:r>
              <w:rPr>
                <w:rFonts w:cs="Times New Roman"/>
                <w:sz w:val="24"/>
                <w:szCs w:val="24"/>
              </w:rPr>
              <w:t>2</w:t>
            </w:r>
          </w:p>
        </w:tc>
        <w:tc>
          <w:tcPr>
            <w:tcW w:w="2175" w:type="dxa"/>
          </w:tcPr>
          <w:p w:rsidR="00FF4B63" w:rsidRPr="00A9121B" w:rsidRDefault="00FF4B63" w:rsidP="001E44D5">
            <w:pPr>
              <w:jc w:val="center"/>
              <w:rPr>
                <w:rFonts w:cs="Times New Roman"/>
                <w:sz w:val="24"/>
                <w:szCs w:val="24"/>
              </w:rPr>
            </w:pPr>
            <w:r>
              <w:rPr>
                <w:rFonts w:cs="Times New Roman"/>
                <w:sz w:val="24"/>
                <w:szCs w:val="24"/>
              </w:rPr>
              <w:t>3</w:t>
            </w:r>
          </w:p>
        </w:tc>
        <w:tc>
          <w:tcPr>
            <w:tcW w:w="2065" w:type="dxa"/>
          </w:tcPr>
          <w:p w:rsidR="00FF4B63" w:rsidRDefault="00FF4B63" w:rsidP="001E44D5">
            <w:pPr>
              <w:jc w:val="center"/>
              <w:rPr>
                <w:rFonts w:cs="Times New Roman"/>
                <w:sz w:val="24"/>
                <w:szCs w:val="24"/>
              </w:rPr>
            </w:pPr>
            <w:r>
              <w:rPr>
                <w:rFonts w:cs="Times New Roman"/>
                <w:sz w:val="24"/>
                <w:szCs w:val="24"/>
              </w:rPr>
              <w:t>4</w:t>
            </w:r>
          </w:p>
          <w:p w:rsidR="00FF4B63" w:rsidRPr="00876498" w:rsidRDefault="00FF4B63" w:rsidP="001E44D5">
            <w:pPr>
              <w:jc w:val="center"/>
              <w:rPr>
                <w:rFonts w:cs="Times New Roman"/>
                <w:sz w:val="26"/>
                <w:szCs w:val="26"/>
              </w:rPr>
            </w:pPr>
          </w:p>
        </w:tc>
        <w:tc>
          <w:tcPr>
            <w:tcW w:w="2126" w:type="dxa"/>
          </w:tcPr>
          <w:p w:rsidR="00FF4B63" w:rsidRDefault="00FF4B63" w:rsidP="001E44D5">
            <w:pPr>
              <w:jc w:val="center"/>
              <w:rPr>
                <w:rFonts w:cs="Times New Roman"/>
                <w:sz w:val="24"/>
                <w:szCs w:val="24"/>
              </w:rPr>
            </w:pPr>
            <w:r>
              <w:rPr>
                <w:rFonts w:cs="Times New Roman"/>
                <w:sz w:val="24"/>
                <w:szCs w:val="24"/>
              </w:rPr>
              <w:t>5</w:t>
            </w:r>
          </w:p>
        </w:tc>
      </w:tr>
      <w:tr w:rsidR="00FF4B63" w:rsidRPr="001A714B" w:rsidTr="0082409E">
        <w:tc>
          <w:tcPr>
            <w:tcW w:w="1282" w:type="dxa"/>
          </w:tcPr>
          <w:p w:rsidR="00FF4B63" w:rsidRPr="00CB72CF" w:rsidRDefault="00FF4B63" w:rsidP="001E44D5">
            <w:pPr>
              <w:jc w:val="center"/>
              <w:rPr>
                <w:rFonts w:cs="Times New Roman"/>
                <w:sz w:val="24"/>
                <w:szCs w:val="24"/>
              </w:rPr>
            </w:pPr>
            <w:r w:rsidRPr="00876498">
              <w:rPr>
                <w:rFonts w:cs="Times New Roman"/>
                <w:sz w:val="26"/>
                <w:szCs w:val="26"/>
              </w:rPr>
              <w:t>Регистрация самоходных машин</w:t>
            </w:r>
            <w:r>
              <w:rPr>
                <w:rFonts w:cs="Times New Roman"/>
                <w:sz w:val="26"/>
                <w:szCs w:val="26"/>
              </w:rPr>
              <w:t xml:space="preserve"> и прицепов к ним</w:t>
            </w:r>
          </w:p>
        </w:tc>
        <w:tc>
          <w:tcPr>
            <w:tcW w:w="1708" w:type="dxa"/>
          </w:tcPr>
          <w:p w:rsidR="00FF4B63" w:rsidRPr="00876498" w:rsidRDefault="00FF4B63" w:rsidP="001E44D5">
            <w:pPr>
              <w:jc w:val="center"/>
              <w:rPr>
                <w:rFonts w:cs="Times New Roman"/>
                <w:sz w:val="26"/>
                <w:szCs w:val="26"/>
              </w:rPr>
            </w:pPr>
            <w:r w:rsidRPr="00876498">
              <w:rPr>
                <w:rFonts w:cs="Times New Roman"/>
                <w:sz w:val="26"/>
                <w:szCs w:val="26"/>
              </w:rPr>
              <w:t>Про</w:t>
            </w:r>
            <w:r>
              <w:rPr>
                <w:rFonts w:cs="Times New Roman"/>
                <w:sz w:val="26"/>
                <w:szCs w:val="26"/>
              </w:rPr>
              <w:t>ведение</w:t>
            </w:r>
            <w:r w:rsidRPr="00876498">
              <w:rPr>
                <w:rFonts w:cs="Times New Roman"/>
                <w:sz w:val="26"/>
                <w:szCs w:val="26"/>
              </w:rPr>
              <w:t xml:space="preserve"> </w:t>
            </w:r>
            <w:r>
              <w:rPr>
                <w:rFonts w:cs="Times New Roman"/>
                <w:sz w:val="26"/>
                <w:szCs w:val="26"/>
              </w:rPr>
              <w:t>т</w:t>
            </w:r>
            <w:r w:rsidRPr="00876498">
              <w:rPr>
                <w:rFonts w:cs="Times New Roman"/>
                <w:sz w:val="26"/>
                <w:szCs w:val="26"/>
              </w:rPr>
              <w:t xml:space="preserve">ехнического </w:t>
            </w:r>
            <w:r>
              <w:rPr>
                <w:rFonts w:cs="Times New Roman"/>
                <w:sz w:val="26"/>
                <w:szCs w:val="26"/>
              </w:rPr>
              <w:t>о</w:t>
            </w:r>
            <w:r w:rsidRPr="00876498">
              <w:rPr>
                <w:rFonts w:cs="Times New Roman"/>
                <w:sz w:val="26"/>
                <w:szCs w:val="26"/>
              </w:rPr>
              <w:t>смотра</w:t>
            </w:r>
          </w:p>
          <w:p w:rsidR="00FF4B63" w:rsidRPr="00CB72CF" w:rsidRDefault="00FF4B63" w:rsidP="001E44D5">
            <w:pPr>
              <w:jc w:val="center"/>
              <w:rPr>
                <w:rFonts w:cs="Times New Roman"/>
                <w:sz w:val="24"/>
                <w:szCs w:val="24"/>
              </w:rPr>
            </w:pPr>
          </w:p>
        </w:tc>
        <w:tc>
          <w:tcPr>
            <w:tcW w:w="2175" w:type="dxa"/>
          </w:tcPr>
          <w:p w:rsidR="00FF4B63" w:rsidRPr="00876498" w:rsidRDefault="00FF4B63" w:rsidP="001E44D5">
            <w:pPr>
              <w:jc w:val="center"/>
              <w:rPr>
                <w:rFonts w:cs="Times New Roman"/>
                <w:sz w:val="26"/>
                <w:szCs w:val="26"/>
              </w:rPr>
            </w:pPr>
            <w:r w:rsidRPr="00876498">
              <w:rPr>
                <w:rFonts w:cs="Times New Roman"/>
                <w:sz w:val="26"/>
                <w:szCs w:val="26"/>
              </w:rPr>
              <w:t>Выдано</w:t>
            </w:r>
            <w:r>
              <w:rPr>
                <w:rFonts w:cs="Times New Roman"/>
                <w:sz w:val="26"/>
                <w:szCs w:val="26"/>
              </w:rPr>
              <w:t>/заменено</w:t>
            </w:r>
            <w:r w:rsidRPr="00876498">
              <w:rPr>
                <w:rFonts w:cs="Times New Roman"/>
                <w:sz w:val="26"/>
                <w:szCs w:val="26"/>
              </w:rPr>
              <w:t xml:space="preserve"> удостоверений</w:t>
            </w:r>
          </w:p>
          <w:p w:rsidR="00FF4B63" w:rsidRPr="00CB72CF" w:rsidRDefault="00FF4B63" w:rsidP="001E44D5">
            <w:pPr>
              <w:jc w:val="center"/>
              <w:rPr>
                <w:rFonts w:cs="Times New Roman"/>
                <w:sz w:val="24"/>
                <w:szCs w:val="24"/>
              </w:rPr>
            </w:pPr>
            <w:r w:rsidRPr="00876498">
              <w:rPr>
                <w:rFonts w:cs="Times New Roman"/>
                <w:sz w:val="26"/>
                <w:szCs w:val="26"/>
              </w:rPr>
              <w:t>тракториста-машиниста</w:t>
            </w:r>
            <w:r>
              <w:rPr>
                <w:rFonts w:cs="Times New Roman"/>
                <w:sz w:val="26"/>
                <w:szCs w:val="26"/>
              </w:rPr>
              <w:t xml:space="preserve"> (тракториста)</w:t>
            </w:r>
          </w:p>
        </w:tc>
        <w:tc>
          <w:tcPr>
            <w:tcW w:w="2065" w:type="dxa"/>
          </w:tcPr>
          <w:p w:rsidR="00FF4B63" w:rsidRPr="005D3EA1" w:rsidRDefault="00FF4B63" w:rsidP="001E44D5">
            <w:pPr>
              <w:jc w:val="center"/>
              <w:rPr>
                <w:rFonts w:cs="Times New Roman"/>
                <w:sz w:val="24"/>
                <w:szCs w:val="24"/>
              </w:rPr>
            </w:pPr>
            <w:r w:rsidRPr="00876498">
              <w:rPr>
                <w:rFonts w:cs="Times New Roman"/>
                <w:sz w:val="26"/>
                <w:szCs w:val="26"/>
              </w:rPr>
              <w:t>Проведено экзаменов</w:t>
            </w:r>
            <w:r>
              <w:rPr>
                <w:rFonts w:cs="Times New Roman"/>
                <w:sz w:val="26"/>
                <w:szCs w:val="26"/>
              </w:rPr>
              <w:t xml:space="preserve"> на право управления самоходными машинами</w:t>
            </w:r>
          </w:p>
        </w:tc>
        <w:tc>
          <w:tcPr>
            <w:tcW w:w="2126" w:type="dxa"/>
          </w:tcPr>
          <w:p w:rsidR="00FF4B63" w:rsidRPr="00876498" w:rsidRDefault="00FF4B63" w:rsidP="001E44D5">
            <w:pPr>
              <w:jc w:val="center"/>
              <w:rPr>
                <w:rFonts w:cs="Times New Roman"/>
                <w:sz w:val="26"/>
                <w:szCs w:val="26"/>
              </w:rPr>
            </w:pPr>
            <w:r>
              <w:rPr>
                <w:rFonts w:cs="Times New Roman"/>
                <w:sz w:val="26"/>
                <w:szCs w:val="26"/>
              </w:rPr>
              <w:t>Иное</w:t>
            </w:r>
          </w:p>
        </w:tc>
      </w:tr>
      <w:tr w:rsidR="00FF4B63" w:rsidRPr="005D168C" w:rsidTr="0082409E">
        <w:tc>
          <w:tcPr>
            <w:tcW w:w="1282" w:type="dxa"/>
          </w:tcPr>
          <w:p w:rsidR="00FF4B63" w:rsidRPr="00463F80" w:rsidRDefault="00FF4B63" w:rsidP="001E44D5">
            <w:pPr>
              <w:jc w:val="center"/>
              <w:rPr>
                <w:rFonts w:cs="Times New Roman"/>
                <w:sz w:val="24"/>
                <w:szCs w:val="24"/>
                <w:highlight w:val="yellow"/>
              </w:rPr>
            </w:pPr>
            <w:r>
              <w:rPr>
                <w:rFonts w:cs="Times New Roman"/>
                <w:sz w:val="24"/>
                <w:szCs w:val="24"/>
              </w:rPr>
              <w:lastRenderedPageBreak/>
              <w:t>13</w:t>
            </w:r>
          </w:p>
        </w:tc>
        <w:tc>
          <w:tcPr>
            <w:tcW w:w="1708" w:type="dxa"/>
          </w:tcPr>
          <w:p w:rsidR="00FF4B63" w:rsidRPr="00463F80" w:rsidRDefault="00FF4B63" w:rsidP="001E44D5">
            <w:pPr>
              <w:jc w:val="center"/>
              <w:rPr>
                <w:rFonts w:cs="Times New Roman"/>
                <w:sz w:val="24"/>
                <w:szCs w:val="24"/>
                <w:highlight w:val="yellow"/>
              </w:rPr>
            </w:pPr>
            <w:r>
              <w:rPr>
                <w:rFonts w:cs="Times New Roman"/>
                <w:sz w:val="24"/>
                <w:szCs w:val="24"/>
              </w:rPr>
              <w:t>47</w:t>
            </w:r>
          </w:p>
        </w:tc>
        <w:tc>
          <w:tcPr>
            <w:tcW w:w="2175" w:type="dxa"/>
          </w:tcPr>
          <w:p w:rsidR="00FF4B63" w:rsidRPr="00B63B57" w:rsidRDefault="00FF4B63" w:rsidP="001E44D5">
            <w:pPr>
              <w:jc w:val="center"/>
              <w:rPr>
                <w:rFonts w:cs="Times New Roman"/>
                <w:sz w:val="24"/>
                <w:szCs w:val="24"/>
                <w:highlight w:val="yellow"/>
              </w:rPr>
            </w:pPr>
            <w:r>
              <w:rPr>
                <w:rFonts w:cs="Times New Roman"/>
                <w:sz w:val="24"/>
                <w:szCs w:val="24"/>
              </w:rPr>
              <w:t>20</w:t>
            </w:r>
          </w:p>
        </w:tc>
        <w:tc>
          <w:tcPr>
            <w:tcW w:w="2065" w:type="dxa"/>
          </w:tcPr>
          <w:p w:rsidR="00FF4B63" w:rsidRPr="00BD1542" w:rsidRDefault="00FF4B63" w:rsidP="001E44D5">
            <w:pPr>
              <w:jc w:val="center"/>
              <w:rPr>
                <w:highlight w:val="yellow"/>
              </w:rPr>
            </w:pPr>
            <w:r>
              <w:rPr>
                <w:rFonts w:cs="Times New Roman"/>
                <w:sz w:val="24"/>
                <w:szCs w:val="24"/>
              </w:rPr>
              <w:t>1</w:t>
            </w:r>
          </w:p>
        </w:tc>
        <w:tc>
          <w:tcPr>
            <w:tcW w:w="2126" w:type="dxa"/>
          </w:tcPr>
          <w:p w:rsidR="00FF4B63" w:rsidRDefault="00FF4B63" w:rsidP="001E44D5">
            <w:pPr>
              <w:jc w:val="both"/>
              <w:rPr>
                <w:rFonts w:cs="Times New Roman"/>
                <w:sz w:val="24"/>
                <w:szCs w:val="24"/>
              </w:rPr>
            </w:pPr>
            <w:r>
              <w:rPr>
                <w:rFonts w:cs="Times New Roman"/>
                <w:sz w:val="24"/>
                <w:szCs w:val="24"/>
              </w:rPr>
              <w:t>1. ответы на запросы по самоходной технике</w:t>
            </w:r>
          </w:p>
          <w:p w:rsidR="00FF4B63" w:rsidRDefault="00FF4B63" w:rsidP="001E44D5">
            <w:pPr>
              <w:jc w:val="both"/>
              <w:rPr>
                <w:rFonts w:cs="Times New Roman"/>
                <w:sz w:val="24"/>
                <w:szCs w:val="24"/>
              </w:rPr>
            </w:pPr>
            <w:r>
              <w:rPr>
                <w:rFonts w:cs="Times New Roman"/>
                <w:sz w:val="24"/>
                <w:szCs w:val="24"/>
              </w:rPr>
              <w:t xml:space="preserve">2. внесение в базу </w:t>
            </w:r>
            <w:proofErr w:type="spellStart"/>
            <w:r>
              <w:rPr>
                <w:rFonts w:cs="Times New Roman"/>
                <w:sz w:val="24"/>
                <w:szCs w:val="24"/>
              </w:rPr>
              <w:t>Гостехнадзор</w:t>
            </w:r>
            <w:proofErr w:type="spellEnd"/>
            <w:r>
              <w:rPr>
                <w:rFonts w:cs="Times New Roman"/>
                <w:sz w:val="24"/>
                <w:szCs w:val="24"/>
              </w:rPr>
              <w:t xml:space="preserve"> информации о лишении лиц права управления ТС</w:t>
            </w:r>
          </w:p>
          <w:p w:rsidR="00FF4B63" w:rsidRPr="0036612F" w:rsidRDefault="00FF4B63" w:rsidP="001E44D5">
            <w:pPr>
              <w:jc w:val="both"/>
              <w:rPr>
                <w:rFonts w:cs="Times New Roman"/>
                <w:sz w:val="24"/>
                <w:szCs w:val="24"/>
              </w:rPr>
            </w:pPr>
            <w:r>
              <w:rPr>
                <w:rFonts w:cs="Times New Roman"/>
                <w:sz w:val="24"/>
                <w:szCs w:val="24"/>
              </w:rPr>
              <w:t xml:space="preserve">3. командировка в район п. </w:t>
            </w:r>
            <w:proofErr w:type="spellStart"/>
            <w:r>
              <w:rPr>
                <w:rFonts w:cs="Times New Roman"/>
                <w:sz w:val="24"/>
                <w:szCs w:val="24"/>
              </w:rPr>
              <w:t>Харьягинский</w:t>
            </w:r>
            <w:proofErr w:type="spellEnd"/>
            <w:r>
              <w:rPr>
                <w:rFonts w:cs="Times New Roman"/>
                <w:sz w:val="24"/>
                <w:szCs w:val="24"/>
              </w:rPr>
              <w:t xml:space="preserve"> (проведение тех. осмотров самоходных машин)</w:t>
            </w:r>
          </w:p>
        </w:tc>
      </w:tr>
    </w:tbl>
    <w:p w:rsidR="00FF4B63" w:rsidRPr="00FF4B63" w:rsidRDefault="00FF4B63" w:rsidP="00677BBE">
      <w:pPr>
        <w:autoSpaceDE w:val="0"/>
        <w:autoSpaceDN w:val="0"/>
        <w:adjustRightInd w:val="0"/>
        <w:spacing w:after="0" w:line="240" w:lineRule="auto"/>
        <w:ind w:firstLine="709"/>
        <w:jc w:val="center"/>
        <w:rPr>
          <w:rFonts w:eastAsiaTheme="minorEastAsia" w:cs="Times New Roman"/>
          <w:b/>
          <w:bCs/>
          <w:sz w:val="26"/>
          <w:szCs w:val="26"/>
          <w:lang w:eastAsia="ru-RU"/>
        </w:rPr>
      </w:pPr>
    </w:p>
    <w:p w:rsidR="00621B31" w:rsidRDefault="00621B31" w:rsidP="00621B31">
      <w:pPr>
        <w:spacing w:after="0" w:line="240" w:lineRule="auto"/>
        <w:ind w:firstLine="709"/>
        <w:jc w:val="center"/>
        <w:rPr>
          <w:rFonts w:cs="Times New Roman"/>
          <w:b/>
          <w:sz w:val="26"/>
          <w:szCs w:val="26"/>
        </w:rPr>
      </w:pPr>
      <w:r w:rsidRPr="00B245DD">
        <w:rPr>
          <w:rFonts w:cs="Times New Roman"/>
          <w:b/>
          <w:sz w:val="26"/>
          <w:szCs w:val="26"/>
        </w:rPr>
        <w:t>Организационно-правовое управление</w:t>
      </w:r>
    </w:p>
    <w:p w:rsidR="00621B31" w:rsidRDefault="00621B31" w:rsidP="00621B31">
      <w:pPr>
        <w:spacing w:after="0" w:line="240" w:lineRule="auto"/>
        <w:ind w:firstLine="709"/>
        <w:jc w:val="center"/>
        <w:rPr>
          <w:rFonts w:cs="Times New Roman"/>
          <w:b/>
          <w:sz w:val="26"/>
          <w:szCs w:val="26"/>
        </w:rPr>
      </w:pPr>
    </w:p>
    <w:p w:rsidR="00621B31" w:rsidRPr="00442B3F" w:rsidRDefault="00621B31" w:rsidP="00621B31">
      <w:pPr>
        <w:spacing w:after="0" w:line="240" w:lineRule="auto"/>
        <w:ind w:firstLine="709"/>
        <w:jc w:val="both"/>
        <w:rPr>
          <w:rFonts w:cs="Times New Roman"/>
          <w:sz w:val="26"/>
          <w:szCs w:val="26"/>
          <w:u w:val="single"/>
        </w:rPr>
      </w:pPr>
      <w:r>
        <w:rPr>
          <w:rFonts w:cs="Times New Roman"/>
          <w:sz w:val="26"/>
          <w:szCs w:val="26"/>
          <w:u w:val="single"/>
        </w:rPr>
        <w:t>Сектор правовой работы</w:t>
      </w:r>
    </w:p>
    <w:p w:rsidR="00621B31" w:rsidRPr="00B245DD" w:rsidRDefault="00621B31" w:rsidP="00621B31">
      <w:pPr>
        <w:spacing w:after="0" w:line="240" w:lineRule="auto"/>
        <w:ind w:firstLine="709"/>
        <w:jc w:val="center"/>
        <w:rPr>
          <w:rFonts w:cs="Times New Roman"/>
          <w:sz w:val="26"/>
          <w:szCs w:val="26"/>
        </w:rPr>
      </w:pP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1.</w:t>
      </w:r>
      <w:r w:rsidRPr="00AC48E6">
        <w:rPr>
          <w:rFonts w:eastAsia="Calibri" w:cs="Times New Roman"/>
          <w:sz w:val="26"/>
          <w:szCs w:val="26"/>
        </w:rPr>
        <w:tab/>
        <w:t>Подготовлена справка по СПК «</w:t>
      </w:r>
      <w:proofErr w:type="spellStart"/>
      <w:r w:rsidRPr="00AC48E6">
        <w:rPr>
          <w:rFonts w:eastAsia="Calibri" w:cs="Times New Roman"/>
          <w:sz w:val="26"/>
          <w:szCs w:val="26"/>
        </w:rPr>
        <w:t>Ерв</w:t>
      </w:r>
      <w:proofErr w:type="spellEnd"/>
      <w:r w:rsidRPr="00AC48E6">
        <w:rPr>
          <w:rFonts w:eastAsia="Calibri" w:cs="Times New Roman"/>
          <w:sz w:val="26"/>
          <w:szCs w:val="26"/>
        </w:rPr>
        <w:t xml:space="preserve">». </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2.</w:t>
      </w:r>
      <w:r w:rsidRPr="00AC48E6">
        <w:rPr>
          <w:rFonts w:eastAsia="Calibri" w:cs="Times New Roman"/>
          <w:sz w:val="26"/>
          <w:szCs w:val="26"/>
        </w:rPr>
        <w:tab/>
        <w:t xml:space="preserve">Направлен в УИЗО НАО проект постановления Администрации НАО «Об утверждении Порядка предоставления субсидий семейным (родовым) общинам коренных малочисленных народов Севера на наращивание поголовья северных оленей». Согласование получено. </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3.</w:t>
      </w:r>
      <w:r w:rsidRPr="00AC48E6">
        <w:rPr>
          <w:rFonts w:eastAsia="Calibri" w:cs="Times New Roman"/>
          <w:sz w:val="26"/>
          <w:szCs w:val="26"/>
        </w:rPr>
        <w:tab/>
        <w:t xml:space="preserve">Подготовлены и направлены в КУГИ НАО предложения по кандидатурам представителей Ненецкого автономного округа в качестве кандидатов для избрания в Совет директоров и ревизионную комиссию АО «Ненецкая агропромышленная компания», Совет директоров АО «Вита», Совет директоров АО «Мясопродукты». </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4.</w:t>
      </w:r>
      <w:r w:rsidRPr="00AC48E6">
        <w:rPr>
          <w:rFonts w:eastAsia="Calibri" w:cs="Times New Roman"/>
          <w:sz w:val="26"/>
          <w:szCs w:val="26"/>
        </w:rPr>
        <w:tab/>
        <w:t xml:space="preserve">Подготовлен отзыв на о признании незаконными протоколов комиссии по проведению конкурса на право заключения договора о предоставлении рыбопромыслового участка для осуществления промышленного рыболовства. Направлен в ПСП в г. Нарьян-Маре Арбитражного суда Архангельской области. </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5.</w:t>
      </w:r>
      <w:r w:rsidRPr="00AC48E6">
        <w:rPr>
          <w:rFonts w:eastAsia="Calibri" w:cs="Times New Roman"/>
          <w:sz w:val="26"/>
          <w:szCs w:val="26"/>
        </w:rPr>
        <w:tab/>
        <w:t xml:space="preserve">Подготовлены предложения по правовому мониторингу. </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6.</w:t>
      </w:r>
      <w:r w:rsidRPr="00AC48E6">
        <w:rPr>
          <w:rFonts w:eastAsia="Calibri" w:cs="Times New Roman"/>
          <w:sz w:val="26"/>
          <w:szCs w:val="26"/>
        </w:rPr>
        <w:tab/>
        <w:t xml:space="preserve">Подготовлена кассационная жалоба по иску заместителя прокуратура НАО о признании недействительными договоров пользования ВБР.  </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7.</w:t>
      </w:r>
      <w:r w:rsidRPr="00AC48E6">
        <w:rPr>
          <w:rFonts w:eastAsia="Calibri" w:cs="Times New Roman"/>
          <w:sz w:val="26"/>
          <w:szCs w:val="26"/>
        </w:rPr>
        <w:tab/>
        <w:t>Доработан проект постановления Администрации Ненецкого автономного округа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Проект проходит стадию внутреннего согласования.</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8.</w:t>
      </w:r>
      <w:r w:rsidRPr="00AC48E6">
        <w:rPr>
          <w:rFonts w:eastAsia="Calibri" w:cs="Times New Roman"/>
          <w:sz w:val="26"/>
          <w:szCs w:val="26"/>
        </w:rPr>
        <w:tab/>
        <w:t>Откорректирован проект постановления Администрации Ненецкого автономного округа «Об утверждении плана мероприятий по развитию сельскохозяйственной кооперации в Ненецком автономном округе на 2018-2020 годы». Проект проходит стадию внутреннего и внешнего согласования.</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9.</w:t>
      </w:r>
      <w:r w:rsidRPr="00AC48E6">
        <w:rPr>
          <w:rFonts w:eastAsia="Calibri" w:cs="Times New Roman"/>
          <w:sz w:val="26"/>
          <w:szCs w:val="26"/>
        </w:rPr>
        <w:tab/>
        <w:t>Подготовка ответов на запросы органов исполнительной власти НАО.</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lastRenderedPageBreak/>
        <w:t>10.</w:t>
      </w:r>
      <w:r w:rsidRPr="00AC48E6">
        <w:rPr>
          <w:rFonts w:eastAsia="Calibri" w:cs="Times New Roman"/>
          <w:sz w:val="26"/>
          <w:szCs w:val="26"/>
        </w:rPr>
        <w:tab/>
        <w:t>Подготовлен ответ на письмо правового управления Аппарата Администрации НАО № 06-05/120 от 07.05.2018.</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11.</w:t>
      </w:r>
      <w:r w:rsidRPr="00AC48E6">
        <w:rPr>
          <w:rFonts w:eastAsia="Calibri" w:cs="Times New Roman"/>
          <w:sz w:val="26"/>
          <w:szCs w:val="26"/>
        </w:rPr>
        <w:tab/>
        <w:t>Подготовлен отзыв на заявление Администрации муниципального образования «Городской округ «Город Нарьян-Мар» о признании движимой вещи бесхозяйной.</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12.</w:t>
      </w:r>
      <w:r w:rsidRPr="00AC48E6">
        <w:rPr>
          <w:rFonts w:eastAsia="Calibri" w:cs="Times New Roman"/>
          <w:sz w:val="26"/>
          <w:szCs w:val="26"/>
        </w:rPr>
        <w:tab/>
        <w:t xml:space="preserve">Подготовлена информация о результатах мониторинга </w:t>
      </w:r>
      <w:proofErr w:type="spellStart"/>
      <w:r w:rsidRPr="00AC48E6">
        <w:rPr>
          <w:rFonts w:eastAsia="Calibri" w:cs="Times New Roman"/>
          <w:sz w:val="26"/>
          <w:szCs w:val="26"/>
        </w:rPr>
        <w:t>правоприменения</w:t>
      </w:r>
      <w:proofErr w:type="spellEnd"/>
      <w:r w:rsidRPr="00AC48E6">
        <w:rPr>
          <w:rFonts w:eastAsia="Calibri" w:cs="Times New Roman"/>
          <w:sz w:val="26"/>
          <w:szCs w:val="26"/>
        </w:rPr>
        <w:t xml:space="preserve"> в сферах, подведомственных Департаменту природных ресурсов, экологии и агропромышленного комплекса Ненецкого автономного округа, за 2017 год.</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13.</w:t>
      </w:r>
      <w:r w:rsidRPr="00AC48E6">
        <w:rPr>
          <w:rFonts w:eastAsia="Calibri" w:cs="Times New Roman"/>
          <w:sz w:val="26"/>
          <w:szCs w:val="26"/>
        </w:rPr>
        <w:tab/>
        <w:t>Подготовлен ответ на запрос ДФЭ НАО № 1550/03 от 10.05.2018.</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14.</w:t>
      </w:r>
      <w:r w:rsidRPr="00AC48E6">
        <w:rPr>
          <w:rFonts w:eastAsia="Calibri" w:cs="Times New Roman"/>
          <w:sz w:val="26"/>
          <w:szCs w:val="26"/>
        </w:rPr>
        <w:tab/>
        <w:t>Заключен государственный контракт на оказание экспертных услуг для проведения экспертизы результатов исполнения государственного контракта на выполнение работ «Исследование состояния популяции копытных животных (лось, дикий северный олень) на территории Ненецкого автономного округа с применением авиаучёта численности животных».</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15.</w:t>
      </w:r>
      <w:r w:rsidRPr="00AC48E6">
        <w:rPr>
          <w:rFonts w:eastAsia="Calibri" w:cs="Times New Roman"/>
          <w:sz w:val="26"/>
          <w:szCs w:val="26"/>
        </w:rPr>
        <w:tab/>
        <w:t xml:space="preserve">В </w:t>
      </w:r>
      <w:r>
        <w:rPr>
          <w:rFonts w:eastAsia="Calibri" w:cs="Times New Roman"/>
          <w:sz w:val="26"/>
          <w:szCs w:val="26"/>
        </w:rPr>
        <w:t>о</w:t>
      </w:r>
      <w:r w:rsidRPr="00AC48E6">
        <w:rPr>
          <w:rFonts w:eastAsia="Calibri" w:cs="Times New Roman"/>
          <w:sz w:val="26"/>
          <w:szCs w:val="26"/>
        </w:rPr>
        <w:t xml:space="preserve">тдел судебных приставов </w:t>
      </w:r>
      <w:r>
        <w:rPr>
          <w:rFonts w:eastAsia="Calibri" w:cs="Times New Roman"/>
          <w:sz w:val="26"/>
          <w:szCs w:val="26"/>
        </w:rPr>
        <w:t>отправлено</w:t>
      </w:r>
      <w:r w:rsidRPr="00AC48E6">
        <w:rPr>
          <w:rFonts w:eastAsia="Calibri" w:cs="Times New Roman"/>
          <w:sz w:val="26"/>
          <w:szCs w:val="26"/>
        </w:rPr>
        <w:t xml:space="preserve"> заявление о возбуждении исполнительного производства о запрещении Управлению Федеральной службы государственной регистрации, кадастра и картографии по Архангельской области и Ненецкому автономному округу осуществлять регистрационные действия в отношении земельного участка.</w:t>
      </w:r>
    </w:p>
    <w:p w:rsidR="00AC48E6" w:rsidRPr="00AC48E6"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16.</w:t>
      </w:r>
      <w:r w:rsidRPr="00AC48E6">
        <w:rPr>
          <w:rFonts w:eastAsia="Calibri" w:cs="Times New Roman"/>
          <w:sz w:val="26"/>
          <w:szCs w:val="26"/>
        </w:rPr>
        <w:tab/>
        <w:t>В Управление государственного заказа Ненецкого автономного округа направлены заявки на закупку работ по исполнению отдельных полномочий Российской Федерации в области водных отношений в рамках реализации мероприятий государственной программы Ненецкого автономного округа.</w:t>
      </w:r>
    </w:p>
    <w:p w:rsidR="00B37E7F" w:rsidRDefault="00AC48E6" w:rsidP="00AC48E6">
      <w:pPr>
        <w:tabs>
          <w:tab w:val="left" w:pos="1134"/>
        </w:tabs>
        <w:spacing w:after="0" w:line="240" w:lineRule="auto"/>
        <w:ind w:firstLine="709"/>
        <w:jc w:val="both"/>
        <w:rPr>
          <w:rFonts w:eastAsia="Calibri" w:cs="Times New Roman"/>
          <w:sz w:val="26"/>
          <w:szCs w:val="26"/>
        </w:rPr>
      </w:pPr>
      <w:r w:rsidRPr="00AC48E6">
        <w:rPr>
          <w:rFonts w:eastAsia="Calibri" w:cs="Times New Roman"/>
          <w:sz w:val="26"/>
          <w:szCs w:val="26"/>
        </w:rPr>
        <w:t>17.</w:t>
      </w:r>
      <w:r w:rsidRPr="00AC48E6">
        <w:rPr>
          <w:rFonts w:eastAsia="Calibri" w:cs="Times New Roman"/>
          <w:sz w:val="26"/>
          <w:szCs w:val="26"/>
        </w:rPr>
        <w:tab/>
        <w:t>В Управление государственного заказа Ненецкого автономного округа направлены заявки на закупку работ в рамках реализации основного мероприятия «Обеспечение экологической безопасности водных объектов и снижение негативного воздействия вод» государственной программы Ненецкого автономного округа.</w:t>
      </w:r>
    </w:p>
    <w:p w:rsidR="00AC48E6" w:rsidRPr="005A7F1A" w:rsidRDefault="00AC48E6" w:rsidP="00AC48E6">
      <w:pPr>
        <w:tabs>
          <w:tab w:val="left" w:pos="1134"/>
        </w:tabs>
        <w:spacing w:after="0" w:line="240" w:lineRule="auto"/>
        <w:ind w:firstLine="709"/>
        <w:jc w:val="both"/>
        <w:rPr>
          <w:rFonts w:eastAsia="Calibri" w:cs="Times New Roman"/>
          <w:sz w:val="26"/>
          <w:szCs w:val="26"/>
        </w:rPr>
      </w:pPr>
    </w:p>
    <w:p w:rsidR="00621B31" w:rsidRPr="00B245DD" w:rsidRDefault="00621B31" w:rsidP="00621B31">
      <w:pPr>
        <w:spacing w:after="0" w:line="240" w:lineRule="auto"/>
        <w:ind w:firstLine="709"/>
        <w:jc w:val="both"/>
        <w:rPr>
          <w:rFonts w:eastAsia="Calibri" w:cs="Times New Roman"/>
          <w:sz w:val="26"/>
          <w:szCs w:val="26"/>
          <w:u w:val="single"/>
        </w:rPr>
      </w:pPr>
      <w:r w:rsidRPr="00B245DD">
        <w:rPr>
          <w:rFonts w:eastAsia="Calibri" w:cs="Times New Roman"/>
          <w:sz w:val="26"/>
          <w:szCs w:val="26"/>
          <w:u w:val="single"/>
        </w:rPr>
        <w:t>Отдел документационного обеспечения и работы с обращениями граждан</w:t>
      </w:r>
    </w:p>
    <w:p w:rsidR="00621B31" w:rsidRPr="00B245DD" w:rsidRDefault="00621B31" w:rsidP="00621B31">
      <w:pPr>
        <w:spacing w:after="0" w:line="240" w:lineRule="auto"/>
        <w:ind w:firstLine="709"/>
        <w:jc w:val="both"/>
        <w:rPr>
          <w:rFonts w:eastAsia="Calibri" w:cs="Times New Roman"/>
          <w:sz w:val="26"/>
          <w:szCs w:val="26"/>
        </w:rPr>
      </w:pP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 xml:space="preserve"> Подготовка ответов на поступающие запросы и письма.</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 xml:space="preserve"> Внесение изменений в правовые акты Департамента.</w:t>
      </w:r>
    </w:p>
    <w:p w:rsidR="00621B31" w:rsidRPr="00B245DD" w:rsidRDefault="00621B31" w:rsidP="00621B31">
      <w:pPr>
        <w:numPr>
          <w:ilvl w:val="0"/>
          <w:numId w:val="1"/>
        </w:numPr>
        <w:spacing w:after="0" w:line="240" w:lineRule="auto"/>
        <w:jc w:val="both"/>
        <w:rPr>
          <w:rFonts w:eastAsia="Calibri" w:cs="Times New Roman"/>
          <w:sz w:val="26"/>
          <w:szCs w:val="26"/>
        </w:rPr>
      </w:pPr>
      <w:r>
        <w:rPr>
          <w:rFonts w:eastAsia="Calibri" w:cs="Times New Roman"/>
          <w:sz w:val="26"/>
          <w:szCs w:val="26"/>
        </w:rPr>
        <w:t xml:space="preserve"> Работа с порталом ССТУ.РФ</w:t>
      </w:r>
      <w:r w:rsidRPr="00B245DD">
        <w:rPr>
          <w:rFonts w:eastAsia="Calibri" w:cs="Times New Roman"/>
          <w:sz w:val="26"/>
          <w:szCs w:val="26"/>
        </w:rPr>
        <w:t>.</w:t>
      </w:r>
    </w:p>
    <w:p w:rsidR="00621B31" w:rsidRPr="00B245DD" w:rsidRDefault="00621B31" w:rsidP="00621B31">
      <w:pPr>
        <w:numPr>
          <w:ilvl w:val="0"/>
          <w:numId w:val="1"/>
        </w:numPr>
        <w:spacing w:after="0" w:line="240" w:lineRule="auto"/>
        <w:jc w:val="both"/>
        <w:rPr>
          <w:rFonts w:eastAsia="Calibri" w:cs="Times New Roman"/>
          <w:sz w:val="26"/>
          <w:szCs w:val="26"/>
        </w:rPr>
      </w:pPr>
      <w:r>
        <w:rPr>
          <w:rFonts w:eastAsia="Calibri" w:cs="Times New Roman"/>
          <w:sz w:val="26"/>
          <w:szCs w:val="26"/>
        </w:rPr>
        <w:t>Подготовка отчетов.</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Работа с наградными материалами.</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Подготовка распоряжений по кадрам</w:t>
      </w:r>
      <w:r w:rsidRPr="00B245DD">
        <w:rPr>
          <w:rFonts w:eastAsia="Calibri" w:cs="Times New Roman"/>
          <w:sz w:val="26"/>
          <w:szCs w:val="26"/>
          <w:lang w:bidi="ru-RU"/>
        </w:rPr>
        <w:t>.</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Работа с сайтом Департамента.</w:t>
      </w:r>
    </w:p>
    <w:p w:rsidR="00621B31" w:rsidRPr="00334667"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Работа с архивом Департамента.</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Прием и регистрация входящей корреспонденции, поступающей в адрес Департамента, регистрация исходящей корреспонденции.</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Контроль сроков исполнения поручений губернатора, протоколов и иных документов.</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Обеспечение деятельности руководителя Департамента.</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Доставка документов в организации, находящиеся на территории г. Нарьян-Мар и пос. Искателей.</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Подготовка и отправка корреспонденции через почтовые отделения связи.</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lang w:bidi="ru-RU"/>
        </w:rPr>
        <w:lastRenderedPageBreak/>
        <w:t>Получение документации в Администрации округа и почтовых отделениях связи.</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lang w:bidi="ru-RU"/>
        </w:rPr>
        <w:t>Регистрация распоряжений и приказов по основной деятельности Департамента.</w:t>
      </w:r>
    </w:p>
    <w:p w:rsidR="00621B31" w:rsidRPr="00B245DD" w:rsidRDefault="00621B31" w:rsidP="00621B31">
      <w:pPr>
        <w:numPr>
          <w:ilvl w:val="0"/>
          <w:numId w:val="1"/>
        </w:numPr>
        <w:spacing w:after="0" w:line="240" w:lineRule="auto"/>
        <w:jc w:val="both"/>
        <w:rPr>
          <w:rFonts w:eastAsia="Calibri" w:cs="Times New Roman"/>
          <w:sz w:val="26"/>
          <w:szCs w:val="26"/>
        </w:rPr>
      </w:pPr>
      <w:r w:rsidRPr="00B245DD">
        <w:rPr>
          <w:rFonts w:eastAsia="Calibri" w:cs="Times New Roman"/>
          <w:sz w:val="26"/>
          <w:szCs w:val="26"/>
        </w:rPr>
        <w:t>Ознакомление сотрудников с распоряжениями и иными документами.</w:t>
      </w:r>
    </w:p>
    <w:p w:rsidR="00621B31" w:rsidRPr="00B245DD" w:rsidRDefault="00621B31" w:rsidP="00621B31">
      <w:pPr>
        <w:spacing w:after="0" w:line="240" w:lineRule="auto"/>
        <w:ind w:firstLine="709"/>
        <w:jc w:val="both"/>
        <w:rPr>
          <w:rFonts w:eastAsia="Calibri" w:cs="Times New Roman"/>
          <w:sz w:val="26"/>
          <w:szCs w:val="26"/>
        </w:rPr>
      </w:pPr>
    </w:p>
    <w:p w:rsidR="00B13D72" w:rsidRPr="00684028" w:rsidRDefault="00B13D72" w:rsidP="00B13D72">
      <w:pPr>
        <w:spacing w:after="0" w:line="240" w:lineRule="auto"/>
        <w:ind w:firstLine="709"/>
        <w:jc w:val="center"/>
        <w:rPr>
          <w:rFonts w:cs="Times New Roman"/>
          <w:b/>
          <w:szCs w:val="28"/>
        </w:rPr>
      </w:pPr>
      <w:r w:rsidRPr="00684028">
        <w:rPr>
          <w:rFonts w:cs="Times New Roman"/>
          <w:b/>
          <w:szCs w:val="28"/>
        </w:rPr>
        <w:t>Сектор финансирования и сводной отчетности организационно-правового управления Департамента</w:t>
      </w:r>
    </w:p>
    <w:p w:rsidR="00B13D72" w:rsidRDefault="00B13D72" w:rsidP="00B13D72">
      <w:pPr>
        <w:spacing w:after="0" w:line="240" w:lineRule="auto"/>
        <w:ind w:firstLine="709"/>
        <w:jc w:val="both"/>
        <w:rPr>
          <w:rFonts w:cs="Times New Roman"/>
          <w:szCs w:val="28"/>
        </w:rPr>
      </w:pPr>
    </w:p>
    <w:p w:rsidR="00347B6F" w:rsidRDefault="00347B6F" w:rsidP="00347B6F">
      <w:pPr>
        <w:spacing w:after="0" w:line="240" w:lineRule="auto"/>
        <w:ind w:firstLine="709"/>
        <w:jc w:val="both"/>
        <w:rPr>
          <w:rFonts w:cs="Times New Roman"/>
          <w:szCs w:val="28"/>
        </w:rPr>
      </w:pPr>
      <w:r>
        <w:rPr>
          <w:rFonts w:cs="Times New Roman"/>
          <w:szCs w:val="28"/>
        </w:rPr>
        <w:t>Подготовка декадной бухгалтерской и статистической отчетности:</w:t>
      </w:r>
    </w:p>
    <w:p w:rsidR="00347B6F" w:rsidRPr="00550874" w:rsidRDefault="00347B6F" w:rsidP="00347B6F">
      <w:pPr>
        <w:spacing w:after="0" w:line="240" w:lineRule="auto"/>
        <w:ind w:firstLine="709"/>
        <w:jc w:val="both"/>
        <w:rPr>
          <w:rFonts w:cs="Times New Roman"/>
          <w:szCs w:val="28"/>
        </w:rPr>
      </w:pPr>
      <w:r>
        <w:rPr>
          <w:rFonts w:cs="Times New Roman"/>
          <w:szCs w:val="28"/>
        </w:rPr>
        <w:t>Рослесхоз;</w:t>
      </w:r>
      <w:r w:rsidRPr="00CA1DA3">
        <w:rPr>
          <w:rFonts w:cs="Times New Roman"/>
          <w:szCs w:val="28"/>
        </w:rPr>
        <w:t xml:space="preserve"> </w:t>
      </w:r>
      <w:r>
        <w:rPr>
          <w:rFonts w:cs="Times New Roman"/>
          <w:szCs w:val="28"/>
        </w:rPr>
        <w:t>Статистика.</w:t>
      </w:r>
    </w:p>
    <w:p w:rsidR="00347B6F" w:rsidRDefault="00347B6F" w:rsidP="00347B6F">
      <w:pPr>
        <w:spacing w:after="0" w:line="240" w:lineRule="auto"/>
        <w:ind w:firstLine="709"/>
        <w:jc w:val="both"/>
        <w:rPr>
          <w:rFonts w:cs="Times New Roman"/>
          <w:szCs w:val="28"/>
        </w:rPr>
      </w:pPr>
      <w:r>
        <w:rPr>
          <w:rFonts w:cs="Times New Roman"/>
          <w:szCs w:val="28"/>
        </w:rPr>
        <w:t>Работа с Департаментом экономики и финансов НАО.</w:t>
      </w:r>
    </w:p>
    <w:p w:rsidR="00347B6F" w:rsidRDefault="00347B6F" w:rsidP="00347B6F">
      <w:pPr>
        <w:spacing w:after="0" w:line="240" w:lineRule="auto"/>
        <w:ind w:firstLine="709"/>
        <w:jc w:val="both"/>
        <w:rPr>
          <w:rFonts w:cs="Times New Roman"/>
          <w:szCs w:val="28"/>
        </w:rPr>
      </w:pPr>
      <w:r>
        <w:rPr>
          <w:rFonts w:cs="Times New Roman"/>
          <w:szCs w:val="28"/>
        </w:rPr>
        <w:t>Работа с Управлением федерального казначейства доведением предельных объемов финансирования еженедельно.</w:t>
      </w:r>
    </w:p>
    <w:p w:rsidR="00347B6F" w:rsidRDefault="00347B6F" w:rsidP="00347B6F">
      <w:pPr>
        <w:spacing w:after="0" w:line="240" w:lineRule="auto"/>
        <w:ind w:firstLine="709"/>
        <w:jc w:val="both"/>
        <w:rPr>
          <w:rFonts w:cs="Times New Roman"/>
          <w:szCs w:val="28"/>
        </w:rPr>
      </w:pPr>
      <w:r>
        <w:rPr>
          <w:rFonts w:cs="Times New Roman"/>
          <w:szCs w:val="28"/>
        </w:rPr>
        <w:t>Работа с системой ГИС ГМП.</w:t>
      </w:r>
    </w:p>
    <w:p w:rsidR="00347B6F" w:rsidRDefault="00347B6F" w:rsidP="00347B6F">
      <w:pPr>
        <w:spacing w:after="0" w:line="240" w:lineRule="auto"/>
        <w:ind w:firstLine="709"/>
        <w:jc w:val="both"/>
        <w:rPr>
          <w:rFonts w:cs="Times New Roman"/>
          <w:szCs w:val="28"/>
        </w:rPr>
      </w:pPr>
      <w:r w:rsidRPr="00353878">
        <w:rPr>
          <w:rFonts w:cs="Times New Roman"/>
          <w:szCs w:val="28"/>
        </w:rPr>
        <w:t>Согласование документов по субсиди</w:t>
      </w:r>
      <w:r>
        <w:rPr>
          <w:rFonts w:cs="Times New Roman"/>
          <w:szCs w:val="28"/>
        </w:rPr>
        <w:t>ям</w:t>
      </w:r>
      <w:r w:rsidRPr="00353878">
        <w:rPr>
          <w:rFonts w:cs="Times New Roman"/>
          <w:szCs w:val="28"/>
        </w:rPr>
        <w:t xml:space="preserve"> для оплаты</w:t>
      </w:r>
      <w:r>
        <w:rPr>
          <w:rFonts w:cs="Times New Roman"/>
          <w:szCs w:val="28"/>
        </w:rPr>
        <w:t>.</w:t>
      </w:r>
    </w:p>
    <w:p w:rsidR="00347B6F" w:rsidRPr="00353878" w:rsidRDefault="00347B6F" w:rsidP="00347B6F">
      <w:pPr>
        <w:spacing w:after="0" w:line="240" w:lineRule="auto"/>
        <w:ind w:firstLine="709"/>
        <w:jc w:val="both"/>
        <w:rPr>
          <w:rFonts w:cs="Times New Roman"/>
          <w:szCs w:val="28"/>
        </w:rPr>
      </w:pPr>
      <w:r>
        <w:rPr>
          <w:rFonts w:cs="Times New Roman"/>
          <w:szCs w:val="28"/>
        </w:rPr>
        <w:t>Перечисление субсидий.</w:t>
      </w:r>
    </w:p>
    <w:p w:rsidR="00347B6F" w:rsidRDefault="00347B6F" w:rsidP="00347B6F">
      <w:pPr>
        <w:spacing w:after="0" w:line="240" w:lineRule="auto"/>
        <w:ind w:firstLine="709"/>
        <w:jc w:val="both"/>
        <w:rPr>
          <w:rFonts w:cs="Times New Roman"/>
          <w:szCs w:val="28"/>
        </w:rPr>
      </w:pPr>
      <w:r>
        <w:rPr>
          <w:rFonts w:cs="Times New Roman"/>
          <w:szCs w:val="28"/>
        </w:rPr>
        <w:t>Ответы на запросы в:</w:t>
      </w:r>
    </w:p>
    <w:p w:rsidR="00347B6F" w:rsidRDefault="00347B6F" w:rsidP="00347B6F">
      <w:pPr>
        <w:spacing w:after="0" w:line="240" w:lineRule="auto"/>
        <w:ind w:firstLine="709"/>
        <w:jc w:val="both"/>
        <w:rPr>
          <w:rFonts w:cs="Times New Roman"/>
          <w:szCs w:val="28"/>
        </w:rPr>
      </w:pPr>
      <w:r>
        <w:rPr>
          <w:rFonts w:cs="Times New Roman"/>
          <w:szCs w:val="28"/>
        </w:rPr>
        <w:t>службу судебных приставов;</w:t>
      </w:r>
    </w:p>
    <w:p w:rsidR="00347B6F" w:rsidRDefault="00347B6F" w:rsidP="00347B6F">
      <w:pPr>
        <w:spacing w:after="0" w:line="240" w:lineRule="auto"/>
        <w:ind w:firstLine="709"/>
        <w:jc w:val="both"/>
        <w:rPr>
          <w:rFonts w:cs="Times New Roman"/>
          <w:szCs w:val="28"/>
        </w:rPr>
      </w:pPr>
      <w:r>
        <w:rPr>
          <w:rFonts w:cs="Times New Roman"/>
          <w:szCs w:val="28"/>
        </w:rPr>
        <w:t>федеральное агентство по рыболовству;</w:t>
      </w:r>
    </w:p>
    <w:p w:rsidR="00347B6F" w:rsidRDefault="00347B6F" w:rsidP="00347B6F">
      <w:pPr>
        <w:spacing w:after="0" w:line="240" w:lineRule="auto"/>
        <w:ind w:firstLine="709"/>
        <w:jc w:val="both"/>
        <w:rPr>
          <w:rFonts w:cs="Times New Roman"/>
          <w:szCs w:val="28"/>
        </w:rPr>
      </w:pPr>
      <w:r>
        <w:rPr>
          <w:rFonts w:cs="Times New Roman"/>
          <w:szCs w:val="28"/>
        </w:rPr>
        <w:t>департамент здравоохранения, труда и соцзащиты НАО;</w:t>
      </w:r>
    </w:p>
    <w:p w:rsidR="00347B6F" w:rsidRDefault="00347B6F" w:rsidP="00347B6F">
      <w:pPr>
        <w:spacing w:after="0" w:line="240" w:lineRule="auto"/>
        <w:ind w:firstLine="709"/>
        <w:jc w:val="both"/>
        <w:rPr>
          <w:rFonts w:cs="Times New Roman"/>
          <w:szCs w:val="28"/>
        </w:rPr>
      </w:pPr>
      <w:r>
        <w:rPr>
          <w:rFonts w:cs="Times New Roman"/>
          <w:szCs w:val="28"/>
        </w:rPr>
        <w:t xml:space="preserve">департамент финансов и экономики НАО; </w:t>
      </w:r>
    </w:p>
    <w:p w:rsidR="00347B6F" w:rsidRDefault="00347B6F" w:rsidP="00347B6F">
      <w:pPr>
        <w:spacing w:after="0" w:line="240" w:lineRule="auto"/>
        <w:ind w:firstLine="709"/>
        <w:jc w:val="both"/>
        <w:rPr>
          <w:rFonts w:cs="Times New Roman"/>
          <w:szCs w:val="28"/>
        </w:rPr>
      </w:pPr>
      <w:r>
        <w:rPr>
          <w:rFonts w:cs="Times New Roman"/>
          <w:szCs w:val="28"/>
        </w:rPr>
        <w:t>управление федерального казначейства по Арх. области и НАО.</w:t>
      </w:r>
    </w:p>
    <w:p w:rsidR="00347B6F" w:rsidRDefault="00347B6F" w:rsidP="00347B6F">
      <w:pPr>
        <w:spacing w:after="0" w:line="240" w:lineRule="auto"/>
        <w:ind w:firstLine="709"/>
        <w:jc w:val="both"/>
        <w:rPr>
          <w:rFonts w:cs="Times New Roman"/>
          <w:szCs w:val="28"/>
        </w:rPr>
      </w:pPr>
      <w:r>
        <w:rPr>
          <w:rFonts w:cs="Times New Roman"/>
          <w:szCs w:val="28"/>
        </w:rPr>
        <w:t>Работа со счетной палатой НАО по проверке годового отчета.</w:t>
      </w:r>
    </w:p>
    <w:p w:rsidR="00347B6F" w:rsidRDefault="00347B6F" w:rsidP="00347B6F">
      <w:pPr>
        <w:spacing w:after="0" w:line="240" w:lineRule="auto"/>
        <w:ind w:firstLine="709"/>
        <w:jc w:val="both"/>
        <w:rPr>
          <w:rFonts w:cs="Times New Roman"/>
          <w:szCs w:val="28"/>
        </w:rPr>
      </w:pPr>
      <w:r w:rsidRPr="00353878">
        <w:rPr>
          <w:rFonts w:cs="Times New Roman"/>
          <w:szCs w:val="28"/>
        </w:rPr>
        <w:t xml:space="preserve">Текущая деятельность (перечисление средств, </w:t>
      </w:r>
      <w:r>
        <w:rPr>
          <w:rFonts w:cs="Times New Roman"/>
          <w:szCs w:val="28"/>
        </w:rPr>
        <w:t>проверка авансовых отчетов, начисление заработной платы</w:t>
      </w:r>
      <w:r w:rsidRPr="00353878">
        <w:rPr>
          <w:rFonts w:cs="Times New Roman"/>
          <w:szCs w:val="28"/>
        </w:rPr>
        <w:t xml:space="preserve">). </w:t>
      </w:r>
    </w:p>
    <w:p w:rsidR="00EC1007" w:rsidRDefault="00EC1007" w:rsidP="00EC1007">
      <w:pPr>
        <w:spacing w:after="0" w:line="240" w:lineRule="auto"/>
        <w:jc w:val="both"/>
        <w:rPr>
          <w:rFonts w:cs="Times New Roman"/>
          <w:szCs w:val="28"/>
        </w:rPr>
      </w:pPr>
    </w:p>
    <w:p w:rsidR="00330FD8" w:rsidRDefault="00330FD8" w:rsidP="00EC1007">
      <w:pPr>
        <w:spacing w:after="0" w:line="240" w:lineRule="auto"/>
        <w:jc w:val="both"/>
        <w:rPr>
          <w:rFonts w:cs="Times New Roman"/>
          <w:szCs w:val="28"/>
        </w:rPr>
      </w:pPr>
    </w:p>
    <w:p w:rsidR="00330FD8" w:rsidRDefault="00330FD8" w:rsidP="00EC1007">
      <w:pPr>
        <w:spacing w:after="0" w:line="240" w:lineRule="auto"/>
        <w:jc w:val="both"/>
        <w:rPr>
          <w:rFonts w:cs="Times New Roman"/>
          <w:szCs w:val="28"/>
        </w:rPr>
      </w:pPr>
    </w:p>
    <w:p w:rsidR="00330FD8" w:rsidRDefault="00330FD8" w:rsidP="00330FD8">
      <w:pPr>
        <w:spacing w:after="0" w:line="240" w:lineRule="auto"/>
        <w:jc w:val="center"/>
        <w:rPr>
          <w:rFonts w:cs="Times New Roman"/>
          <w:szCs w:val="28"/>
        </w:rPr>
      </w:pPr>
      <w:r>
        <w:rPr>
          <w:rFonts w:cs="Times New Roman"/>
          <w:szCs w:val="28"/>
        </w:rPr>
        <w:t>___________</w:t>
      </w:r>
    </w:p>
    <w:sectPr w:rsidR="0033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546B"/>
    <w:multiLevelType w:val="hybridMultilevel"/>
    <w:tmpl w:val="1114A3BC"/>
    <w:lvl w:ilvl="0" w:tplc="0419000F">
      <w:start w:val="1"/>
      <w:numFmt w:val="decimal"/>
      <w:lvlText w:val="%1."/>
      <w:lvlJc w:val="left"/>
      <w:pPr>
        <w:ind w:left="34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B15B2"/>
    <w:multiLevelType w:val="hybridMultilevel"/>
    <w:tmpl w:val="65C49B9C"/>
    <w:lvl w:ilvl="0" w:tplc="7076D6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5A42D3B"/>
    <w:multiLevelType w:val="hybridMultilevel"/>
    <w:tmpl w:val="8FEE4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640C8D"/>
    <w:multiLevelType w:val="hybridMultilevel"/>
    <w:tmpl w:val="398E6F7A"/>
    <w:lvl w:ilvl="0" w:tplc="569C33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76B71CB"/>
    <w:multiLevelType w:val="hybridMultilevel"/>
    <w:tmpl w:val="8646A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0D96"/>
    <w:multiLevelType w:val="hybridMultilevel"/>
    <w:tmpl w:val="8BDE32CC"/>
    <w:lvl w:ilvl="0" w:tplc="2C80AA26">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DB586C"/>
    <w:multiLevelType w:val="hybridMultilevel"/>
    <w:tmpl w:val="72F6D8F4"/>
    <w:lvl w:ilvl="0" w:tplc="964ECCF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983560"/>
    <w:multiLevelType w:val="hybridMultilevel"/>
    <w:tmpl w:val="3828DBA8"/>
    <w:lvl w:ilvl="0" w:tplc="BACA80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B4266A"/>
    <w:multiLevelType w:val="hybridMultilevel"/>
    <w:tmpl w:val="785A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B7E79"/>
    <w:multiLevelType w:val="hybridMultilevel"/>
    <w:tmpl w:val="D19AA250"/>
    <w:lvl w:ilvl="0" w:tplc="47C48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1A2474"/>
    <w:multiLevelType w:val="hybridMultilevel"/>
    <w:tmpl w:val="5588DDD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87BBE"/>
    <w:multiLevelType w:val="hybridMultilevel"/>
    <w:tmpl w:val="1520EB8A"/>
    <w:lvl w:ilvl="0" w:tplc="F1E8E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824A69"/>
    <w:multiLevelType w:val="hybridMultilevel"/>
    <w:tmpl w:val="D186A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8"/>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31"/>
    <w:rsid w:val="00015E05"/>
    <w:rsid w:val="00262D33"/>
    <w:rsid w:val="00330FD8"/>
    <w:rsid w:val="00347B6F"/>
    <w:rsid w:val="004733B5"/>
    <w:rsid w:val="00504179"/>
    <w:rsid w:val="0058753A"/>
    <w:rsid w:val="005A7F1A"/>
    <w:rsid w:val="00621B31"/>
    <w:rsid w:val="00623FEE"/>
    <w:rsid w:val="00677BBE"/>
    <w:rsid w:val="007C4180"/>
    <w:rsid w:val="007C6296"/>
    <w:rsid w:val="0082409E"/>
    <w:rsid w:val="008A3514"/>
    <w:rsid w:val="008D4A05"/>
    <w:rsid w:val="009D72E4"/>
    <w:rsid w:val="00A65BD7"/>
    <w:rsid w:val="00AB2CB7"/>
    <w:rsid w:val="00AC48E6"/>
    <w:rsid w:val="00B075CD"/>
    <w:rsid w:val="00B13D72"/>
    <w:rsid w:val="00B1587D"/>
    <w:rsid w:val="00B37E7F"/>
    <w:rsid w:val="00B47CE1"/>
    <w:rsid w:val="00CF7C6E"/>
    <w:rsid w:val="00D3275A"/>
    <w:rsid w:val="00D80E50"/>
    <w:rsid w:val="00DB1EFD"/>
    <w:rsid w:val="00EC1007"/>
    <w:rsid w:val="00EE6E60"/>
    <w:rsid w:val="00EF5042"/>
    <w:rsid w:val="00F41013"/>
    <w:rsid w:val="00FF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3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3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B31"/>
    <w:pPr>
      <w:ind w:left="720"/>
      <w:contextualSpacing/>
    </w:pPr>
    <w:rPr>
      <w:rFonts w:asciiTheme="minorHAnsi" w:hAnsiTheme="minorHAnsi"/>
      <w:sz w:val="22"/>
    </w:rPr>
  </w:style>
  <w:style w:type="table" w:customStyle="1" w:styleId="1">
    <w:name w:val="Сетка таблицы1"/>
    <w:basedOn w:val="a1"/>
    <w:next w:val="a3"/>
    <w:uiPriority w:val="59"/>
    <w:rsid w:val="00AB2CB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13D72"/>
    <w:pPr>
      <w:spacing w:after="0" w:line="240" w:lineRule="auto"/>
    </w:pPr>
    <w:rPr>
      <w:rFonts w:ascii="Times New Roman" w:eastAsia="Times New Roman" w:hAnsi="Times New Roman" w:cs="Times New Roman"/>
      <w:sz w:val="28"/>
      <w:lang w:eastAsia="ru-RU"/>
    </w:rPr>
  </w:style>
  <w:style w:type="paragraph" w:styleId="a6">
    <w:name w:val="Body Text"/>
    <w:basedOn w:val="a"/>
    <w:link w:val="a7"/>
    <w:rsid w:val="00B13D72"/>
    <w:pPr>
      <w:framePr w:w="4097" w:h="3889" w:hSpace="141" w:wrap="around" w:vAnchor="text" w:hAnchor="page" w:x="1500" w:y="31"/>
      <w:spacing w:after="0" w:line="240" w:lineRule="auto"/>
      <w:jc w:val="center"/>
    </w:pPr>
    <w:rPr>
      <w:rFonts w:eastAsia="Times New Roman" w:cs="Times New Roman"/>
      <w:b/>
      <w:szCs w:val="20"/>
      <w:lang w:eastAsia="ru-RU"/>
    </w:rPr>
  </w:style>
  <w:style w:type="character" w:customStyle="1" w:styleId="a7">
    <w:name w:val="Основной текст Знак"/>
    <w:basedOn w:val="a0"/>
    <w:link w:val="a6"/>
    <w:rsid w:val="00B13D72"/>
    <w:rPr>
      <w:rFonts w:ascii="Times New Roman" w:eastAsia="Times New Roman" w:hAnsi="Times New Roman" w:cs="Times New Roman"/>
      <w:b/>
      <w:sz w:val="28"/>
      <w:szCs w:val="20"/>
      <w:lang w:eastAsia="ru-RU"/>
    </w:rPr>
  </w:style>
  <w:style w:type="character" w:styleId="a8">
    <w:name w:val="Hyperlink"/>
    <w:basedOn w:val="a0"/>
    <w:uiPriority w:val="99"/>
    <w:semiHidden/>
    <w:unhideWhenUsed/>
    <w:rsid w:val="00D80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3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3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B31"/>
    <w:pPr>
      <w:ind w:left="720"/>
      <w:contextualSpacing/>
    </w:pPr>
    <w:rPr>
      <w:rFonts w:asciiTheme="minorHAnsi" w:hAnsiTheme="minorHAnsi"/>
      <w:sz w:val="22"/>
    </w:rPr>
  </w:style>
  <w:style w:type="table" w:customStyle="1" w:styleId="1">
    <w:name w:val="Сетка таблицы1"/>
    <w:basedOn w:val="a1"/>
    <w:next w:val="a3"/>
    <w:uiPriority w:val="59"/>
    <w:rsid w:val="00AB2CB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13D72"/>
    <w:pPr>
      <w:spacing w:after="0" w:line="240" w:lineRule="auto"/>
    </w:pPr>
    <w:rPr>
      <w:rFonts w:ascii="Times New Roman" w:eastAsia="Times New Roman" w:hAnsi="Times New Roman" w:cs="Times New Roman"/>
      <w:sz w:val="28"/>
      <w:lang w:eastAsia="ru-RU"/>
    </w:rPr>
  </w:style>
  <w:style w:type="paragraph" w:styleId="a6">
    <w:name w:val="Body Text"/>
    <w:basedOn w:val="a"/>
    <w:link w:val="a7"/>
    <w:rsid w:val="00B13D72"/>
    <w:pPr>
      <w:framePr w:w="4097" w:h="3889" w:hSpace="141" w:wrap="around" w:vAnchor="text" w:hAnchor="page" w:x="1500" w:y="31"/>
      <w:spacing w:after="0" w:line="240" w:lineRule="auto"/>
      <w:jc w:val="center"/>
    </w:pPr>
    <w:rPr>
      <w:rFonts w:eastAsia="Times New Roman" w:cs="Times New Roman"/>
      <w:b/>
      <w:szCs w:val="20"/>
      <w:lang w:eastAsia="ru-RU"/>
    </w:rPr>
  </w:style>
  <w:style w:type="character" w:customStyle="1" w:styleId="a7">
    <w:name w:val="Основной текст Знак"/>
    <w:basedOn w:val="a0"/>
    <w:link w:val="a6"/>
    <w:rsid w:val="00B13D72"/>
    <w:rPr>
      <w:rFonts w:ascii="Times New Roman" w:eastAsia="Times New Roman" w:hAnsi="Times New Roman" w:cs="Times New Roman"/>
      <w:b/>
      <w:sz w:val="28"/>
      <w:szCs w:val="20"/>
      <w:lang w:eastAsia="ru-RU"/>
    </w:rPr>
  </w:style>
  <w:style w:type="character" w:styleId="a8">
    <w:name w:val="Hyperlink"/>
    <w:basedOn w:val="a0"/>
    <w:uiPriority w:val="99"/>
    <w:semiHidden/>
    <w:unhideWhenUsed/>
    <w:rsid w:val="00D80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nao.ru/apps/gis/?app=ecopassport&amp;query=sanitaryProtectionOutside_7272_0,OBJECTID,8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Войцеховская Яна Сергеевна</dc:creator>
  <cp:lastModifiedBy>Бажукова Юлия Ивановна</cp:lastModifiedBy>
  <cp:revision>2</cp:revision>
  <dcterms:created xsi:type="dcterms:W3CDTF">2018-05-25T11:38:00Z</dcterms:created>
  <dcterms:modified xsi:type="dcterms:W3CDTF">2018-05-25T11:38:00Z</dcterms:modified>
</cp:coreProperties>
</file>