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E2" w:rsidRDefault="003406CE" w:rsidP="00340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6C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предоставление государственной услуги</w:t>
      </w:r>
      <w:r w:rsidRPr="003406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406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Предоставление лесных участков</w:t>
      </w:r>
      <w:r w:rsidRPr="003406CE">
        <w:rPr>
          <w:rFonts w:ascii="Times New Roman" w:eastAsia="Calibri" w:hAnsi="Times New Roman" w:cs="Times New Roman"/>
          <w:b/>
          <w:sz w:val="24"/>
          <w:szCs w:val="24"/>
        </w:rPr>
        <w:t>, распоряжение которыми относится к компетенции органов государственной власти Ненецкого автономного округа, в аренду без проведения аукционов, постоянное (бессрочное) пользование, в безвозмездное срочное пользование</w:t>
      </w:r>
      <w:r w:rsidRPr="003406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406CE" w:rsidRDefault="003406CE" w:rsidP="003406CE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3A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013A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1, ст. 2;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6, ст. 548,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4202);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3A">
        <w:rPr>
          <w:rFonts w:ascii="Times New Roman" w:hAnsi="Times New Roman" w:cs="Times New Roman"/>
          <w:sz w:val="24"/>
          <w:szCs w:val="24"/>
        </w:rPr>
        <w:t>Лесн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013A">
        <w:rPr>
          <w:rFonts w:ascii="Times New Roman" w:hAnsi="Times New Roman" w:cs="Times New Roman"/>
          <w:sz w:val="24"/>
          <w:szCs w:val="24"/>
        </w:rPr>
        <w:t xml:space="preserve"> кодек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013A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5278;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20, ст. 2251,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3597, ст. 3599, ст. 3616,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6236;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11, ст. 1261,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3601,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3735;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6441;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3998;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54,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25, ст. 3530,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3880,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4291,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4590,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48, ст. 6732,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7343;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3446,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31, ст. 4322;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51, ст. 6680,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6961, ст. 6971, ст. 6980;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11, ст. 1092,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3377, ст. 3386,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4251;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3997,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4350;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75,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18, ст. 2495,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3875, ст. 3887,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4198, ст. 4294);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3A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й кодекс</w:t>
      </w:r>
      <w:r w:rsidRPr="0068013A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44, ст. 4147; 2003,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2700; 2004,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2711,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41, ст. 3993,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5276; 2005,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15, ст. 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10, ст. 763,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3122, ст. 3128;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17, ст. 1782,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23, ст. 2380,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2880, ст. 2881,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31, ст. 3453,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43, ст. 4412,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5279, ст. 5282,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5498; 2007,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23, ст. 24,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10, ст. 1148,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21, ст. 2455,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3075,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31, ст. 4009,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45, ст. 5417,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46, ст. 5553;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20, ст. 2251, ст. 2253,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3418,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3597, ст. 3616,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6236;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11, ст. 1261,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3582, ст. 3601,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3735,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6416, ст. 6419, ст. 6441;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3998;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47, ст. 54,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13, ст. 1688,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15, ст. 2029,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25, ст. 3531,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3880,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4284,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4562, ст. 4563, ст. 4567, ст. 4590, ст. 4594, ст. 4605,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48, ст. 6732,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49, ст. 7027, ст. 7043,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7343, ст. 7359, ст. 7365, ст. 7366,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51, ст. 7446, ст. 7448;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3446,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31, ст. 4322,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53, ст. 7643;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9, ст. 873,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14, ст. 1663,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23, ст. 2881,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3440, ст. 3477,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4080,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6961, ст. 6971, ст. 6976, ст. 7011;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3377,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4218, ст. 4225, ст. 4235,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43, ст. 5799;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11, ст. 38, ст. 40, ст. 52,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10, ст. 1418,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17, ст. 2477,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3997,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4339, ст. 4359, ст. 4378,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41, ст. 5631,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48, ст. 6723;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18, ст. 2495,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22, ст. 3097,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3875, ст. 3890,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4267, ст. 4268, ст. 4269, ст. 4287, ст. 4298, ст. 4306);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3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68013A">
        <w:rPr>
          <w:rFonts w:ascii="Times New Roman" w:hAnsi="Times New Roman" w:cs="Times New Roman"/>
          <w:sz w:val="24"/>
          <w:szCs w:val="24"/>
        </w:rPr>
        <w:t xml:space="preserve"> от 13 января 1995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 порядке освещения деятельности органов государственной власти в государственных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3, ст. 170;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43, ст. 4412;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20, ст. 2392;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11, ст. 1094);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3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68013A">
        <w:rPr>
          <w:rFonts w:ascii="Times New Roman" w:hAnsi="Times New Roman" w:cs="Times New Roman"/>
          <w:sz w:val="24"/>
          <w:szCs w:val="24"/>
        </w:rPr>
        <w:t xml:space="preserve"> от 21 июля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122-ФЗ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3594; 2001,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11, ст. 997,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16, ст. 1533; 2002,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15, ст. 1377; 2003,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24, ст. 2244; 2004,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2711,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3081,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35, ст. 3607,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45, ст. 4377; 2005,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15, ст. 22, ст. 40, ст. 43,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5244;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17, ст. 1782,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23, ст. 2380,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2881,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3287,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5279,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5498; 2007,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31, ст. 4011,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41, ст. 4845,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43, ст. 5084,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46, ст. 5553,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48, ст. 5812;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20, ст. 2251,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3126,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3597, ст. 3616,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6219;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19, ст. 2283,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3611,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6410, ст. 6419;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15, ст. 1756,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25, ст. 3070,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49, ст. 6424;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47,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13, ст. 1688,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23, ст. 3269,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3880,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4562, ст. 4594,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48, ст. 6730,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49, ст. 7056, ст. 7061,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7347, ст. 7359, ст. 7365,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51, ст. 7448;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24, ст. 3078,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3587,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3998,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31, ст. 4322,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53, ст. 7619, ст. 7643;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14, ст. 1651,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19, ст. 2328,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4072, ст. 4077, ст. 4083, ст. 4084,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44, </w:t>
      </w:r>
      <w:r w:rsidRPr="0068013A">
        <w:rPr>
          <w:rFonts w:ascii="Times New Roman" w:hAnsi="Times New Roman" w:cs="Times New Roman"/>
          <w:sz w:val="24"/>
          <w:szCs w:val="24"/>
        </w:rPr>
        <w:lastRenderedPageBreak/>
        <w:t xml:space="preserve">ст. 5633,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51, ст. 6699;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11, ст. 1098,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3377,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4218, ст. 4225,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43, ст. 5799,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48, ст. 6637,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7543, ст. 7558;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10, ст. 39, ст. 52,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9, ст. 1195,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10, ст. 1393, ст. 1418,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14, ст. 2022,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3974,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4339, ст. 4359, ст. 4362, ст. 4385;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29,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18, ст. 2484,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18, ст. 2495,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23, ст. 3296,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3890,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4198, ст. 4284, ст. 4293);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3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68013A">
        <w:rPr>
          <w:rFonts w:ascii="Times New Roman" w:hAnsi="Times New Roman" w:cs="Times New Roman"/>
          <w:sz w:val="24"/>
          <w:szCs w:val="24"/>
        </w:rPr>
        <w:t xml:space="preserve"> от 9 февраля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7, ст. 776;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4291;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23, ст. 2870,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51, ст. 6686,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6961;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45, ст. 6141;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48, ст. 6723;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11, ст. 1493);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3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68013A">
        <w:rPr>
          <w:rFonts w:ascii="Times New Roman" w:hAnsi="Times New Roman" w:cs="Times New Roman"/>
          <w:sz w:val="24"/>
          <w:szCs w:val="24"/>
        </w:rPr>
        <w:t xml:space="preserve"> от 27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31, ст. 4179;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15, ст. 2038,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3873, ст. 3880,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4291,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4587,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49, ст. 7061;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31, ст. 4322;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14, ст. 1651,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3477, ст. 3480,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4084,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51, ст. 6679,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6952, ст. 6961, ст. 7009;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3366,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4264;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67, ст. 72,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10, ст. 1393,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4342, ст. 4376;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7, ст. 916,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4293)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>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3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68013A">
        <w:rPr>
          <w:rFonts w:ascii="Times New Roman" w:hAnsi="Times New Roman" w:cs="Times New Roman"/>
          <w:sz w:val="24"/>
          <w:szCs w:val="24"/>
        </w:rPr>
        <w:t xml:space="preserve"> от 2 мая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19, ст. 2060;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3410,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31, ст. 4196;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19, ст. 2307,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3474;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48, ст. 6638;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45, ст. 6206);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68013A">
        <w:rPr>
          <w:rFonts w:ascii="Times New Roman" w:hAnsi="Times New Roman" w:cs="Times New Roman"/>
          <w:sz w:val="24"/>
          <w:szCs w:val="24"/>
        </w:rPr>
        <w:t xml:space="preserve"> от 24 июля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221-ФЗ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 2007,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31, ст. 4017;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3597, ст. 3616;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19, ст. 2283,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3582,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6410, ст. 6419;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47,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23, ст. 3269,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3880,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4563, ст. 4594, ст. 4605,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49, ст. 7024, ст. 7061,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7365;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31, ст. 4322;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14, ст. 1651,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23, ст. 2866,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3477,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4083;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3377,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30, ст. 4211, ст. 4218,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43, ст. 5799, ст. 5802,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45, ст. 6145,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7558;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39, ст. 52,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9, ст. 1193,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14, ст. 2019,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3975, ст. 3997,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4339, ст. 4359, ст. 4370, ст. 4385;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11; ст. 51, ст. 72,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18, ст. 2484;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18, ст. 2495,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3890,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4198, ст. 4294)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221-ФЗ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>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68013A">
        <w:rPr>
          <w:rFonts w:ascii="Times New Roman" w:hAnsi="Times New Roman" w:cs="Times New Roman"/>
          <w:sz w:val="24"/>
          <w:szCs w:val="24"/>
        </w:rPr>
        <w:t xml:space="preserve"> от 6 апреля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15, ст. 2036,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3880;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3988;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14, ст. 1668,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27, ст. 3463, ст. 3477;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11, ст. 1098,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3390;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1, ст. 65,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26, ст. 3889)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>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68013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373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22, ст. 3169;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35, ст. 5092;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28, ст. 3908,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36, ст. 4903,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7070,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52, ст. 7507;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5, ст. 506);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3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 августа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840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013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и ее должностных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35, ст. 4829;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7113;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47, ст. 6596);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  <w:r w:rsidRPr="0068013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852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36, ст. 4903;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7113);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68013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5, ст. 377,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45, ст. 5807,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6601;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50, ст. 7113;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34, ст. 5247);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68013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ноября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1219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47, ст. 6586;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2, ст. 325,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25, ст. 3811,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28, ст. 4741,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4816,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38, ст. 5564,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39, ст. 5658);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359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68013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сентября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736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A">
        <w:rPr>
          <w:rFonts w:ascii="Times New Roman" w:hAnsi="Times New Roman" w:cs="Times New Roman"/>
          <w:sz w:val="24"/>
          <w:szCs w:val="24"/>
        </w:rPr>
        <w:t>О Федеральном агентстве лесного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40, ст. 5068;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6, ст. 888,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14, ст. 1935,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41, ст. 5740;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13, ст. 1530,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28, ст. 3905;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16, ст. 1964,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24, ст. 2999,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45, ст. 5822;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5, ст. 507,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46, ст. 6370;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2, ст. 491,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47, ст. 6586, ст. 6593;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2, ст. 325,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28, ст. 4741;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29, ст. 4816,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013A">
        <w:rPr>
          <w:rFonts w:ascii="Times New Roman" w:hAnsi="Times New Roman" w:cs="Times New Roman"/>
          <w:sz w:val="24"/>
          <w:szCs w:val="24"/>
        </w:rPr>
        <w:t xml:space="preserve"> 39, ст. 5658).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430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6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23.10.2014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408-п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Об оптимизации перечня документов, предоставляемых заявителями при оказании государственных услуг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40 (часть 1), 31.10.2014);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430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6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НАО от 30.09.2011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216-п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28, 14.10.2011);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430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6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16.12.2014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485-п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Об утверждении Положения о Департаменте природных ресурсов, экологии и агропромышленного комплекса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52 (часть 2), 23.12.2014);</w:t>
      </w:r>
    </w:p>
    <w:p w:rsidR="003406CE" w:rsidRDefault="003406CE" w:rsidP="003406CE">
      <w:pPr>
        <w:pStyle w:val="a3"/>
        <w:numPr>
          <w:ilvl w:val="0"/>
          <w:numId w:val="1"/>
        </w:numPr>
        <w:tabs>
          <w:tab w:val="left" w:pos="430"/>
          <w:tab w:val="left" w:pos="851"/>
          <w:tab w:val="left" w:pos="1134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6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04.09.2013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334-п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 (Сборник нормативных правовых актов Ненецкого автономного округа,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36 20.09.2013).</w:t>
      </w:r>
    </w:p>
    <w:p w:rsidR="003406CE" w:rsidRDefault="003406CE" w:rsidP="003406CE">
      <w:pPr>
        <w:tabs>
          <w:tab w:val="left" w:pos="43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CE" w:rsidRPr="003406CE" w:rsidRDefault="003406CE" w:rsidP="003406CE">
      <w:pPr>
        <w:tabs>
          <w:tab w:val="left" w:pos="43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p w:rsidR="003406CE" w:rsidRPr="003406CE" w:rsidRDefault="003406CE" w:rsidP="003406CE">
      <w:pPr>
        <w:jc w:val="center"/>
        <w:rPr>
          <w:b/>
          <w:sz w:val="24"/>
          <w:szCs w:val="24"/>
        </w:rPr>
      </w:pPr>
    </w:p>
    <w:sectPr w:rsidR="003406CE" w:rsidRPr="0034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5C0D"/>
    <w:multiLevelType w:val="hybridMultilevel"/>
    <w:tmpl w:val="5D0ADC2A"/>
    <w:lvl w:ilvl="0" w:tplc="28CEC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CE"/>
    <w:rsid w:val="003406CE"/>
    <w:rsid w:val="00B915E2"/>
    <w:rsid w:val="00B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E608-E61C-4CDB-8A70-C37B920A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Жукова Анна Игоревна</cp:lastModifiedBy>
  <cp:revision>1</cp:revision>
  <dcterms:created xsi:type="dcterms:W3CDTF">2021-02-19T10:55:00Z</dcterms:created>
  <dcterms:modified xsi:type="dcterms:W3CDTF">2021-02-19T10:57:00Z</dcterms:modified>
</cp:coreProperties>
</file>